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B528" w14:textId="628E32E3" w:rsidR="008D4F57" w:rsidRPr="00882790" w:rsidRDefault="00D702F2" w:rsidP="005F5940">
      <w:pPr>
        <w:pStyle w:val="Heading10"/>
        <w:keepNext/>
        <w:keepLines/>
        <w:shd w:val="clear" w:color="auto" w:fill="auto"/>
        <w:spacing w:after="120" w:line="276" w:lineRule="auto"/>
        <w:ind w:firstLine="0"/>
        <w:rPr>
          <w:sz w:val="24"/>
          <w:szCs w:val="24"/>
        </w:rPr>
      </w:pPr>
      <w:bookmarkStart w:id="0" w:name="bookmark0"/>
      <w:r w:rsidRPr="00882790">
        <w:rPr>
          <w:sz w:val="24"/>
          <w:szCs w:val="24"/>
        </w:rPr>
        <w:t>Upute pacijenticama</w:t>
      </w:r>
      <w:bookmarkEnd w:id="0"/>
      <w:r w:rsidR="00882790" w:rsidRPr="00882790">
        <w:rPr>
          <w:sz w:val="24"/>
          <w:szCs w:val="24"/>
        </w:rPr>
        <w:t xml:space="preserve"> o prijenosu zametaka (ET-embryo transfer)</w:t>
      </w:r>
    </w:p>
    <w:p w14:paraId="26098B49" w14:textId="77777777" w:rsidR="008D4F57" w:rsidRPr="0046287D" w:rsidRDefault="00D702F2" w:rsidP="005F5940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 w:line="276" w:lineRule="auto"/>
      </w:pPr>
      <w:r w:rsidRPr="0046287D">
        <w:t>Embrio (transfer (prijenos zametaka) obavlja se 2, 3 ili 5 dana nakon aspiracije oocita, odnosno oplodnje. Dan ET određuje se individualno, a ne generalizirano. Ne postoje dokazi da postoje prednosti ET petog dana (blastocista). Prenaša se jedan ili dva zametka. Ponekad i probni ET.</w:t>
      </w:r>
    </w:p>
    <w:p w14:paraId="57313B7F" w14:textId="77777777" w:rsidR="008D4F57" w:rsidRPr="0046287D" w:rsidRDefault="00D702F2" w:rsidP="005F5940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 w:line="276" w:lineRule="auto"/>
      </w:pPr>
      <w:r w:rsidRPr="0046287D">
        <w:t>ET se obavlja u operacijskoj dvorani, pacijentica ne mora biti na tašte. Češće savjetujemo pun mokraćni mjehur zbog uporabe abdominalnog UZV-a.</w:t>
      </w:r>
    </w:p>
    <w:p w14:paraId="16C45806" w14:textId="77777777" w:rsidR="008D4F57" w:rsidRPr="0046287D" w:rsidRDefault="00D702F2" w:rsidP="005F5940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 w:line="276" w:lineRule="auto"/>
      </w:pPr>
      <w:r w:rsidRPr="0046287D">
        <w:t xml:space="preserve">ET se obavlja uz taktilni osjet kliničara ili uz pomoć UZV-a. Zahvat je </w:t>
      </w:r>
      <w:r w:rsidR="00882790" w:rsidRPr="0046287D">
        <w:t>bezbolan</w:t>
      </w:r>
      <w:r w:rsidRPr="0046287D">
        <w:t xml:space="preserve"> i bez traume. Važno je biti opušten (dopušten je </w:t>
      </w:r>
      <w:r w:rsidR="00882790" w:rsidRPr="0046287D">
        <w:t>A</w:t>
      </w:r>
      <w:r w:rsidRPr="0046287D">
        <w:t>paurin).</w:t>
      </w:r>
    </w:p>
    <w:p w14:paraId="05718C57" w14:textId="77777777" w:rsidR="008D4F57" w:rsidRPr="0046287D" w:rsidRDefault="00D702F2" w:rsidP="005F5940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 w:line="276" w:lineRule="auto"/>
      </w:pPr>
      <w:r w:rsidRPr="0046287D">
        <w:t>ET traje 5-10 minuta, a nakon njega je dovoljno mirovanje u Poliklinici tek 15-30 minuta. Kasnije nije potrebno ležanje</w:t>
      </w:r>
      <w:r w:rsidR="00882790" w:rsidRPr="0046287D">
        <w:t>.</w:t>
      </w:r>
    </w:p>
    <w:p w14:paraId="702194E2" w14:textId="77777777" w:rsidR="008D4F57" w:rsidRPr="0046287D" w:rsidRDefault="00D702F2" w:rsidP="005F5940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 w:line="276" w:lineRule="auto"/>
      </w:pPr>
      <w:r w:rsidRPr="0046287D">
        <w:t>Nakon ET pacijentica normalno živi, može raditi, a sve fizičke aktivnosti neka budu s 50% ranijeg intenziteta.</w:t>
      </w:r>
    </w:p>
    <w:p w14:paraId="5359938B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1120" w:hanging="380"/>
        <w:jc w:val="left"/>
      </w:pPr>
      <w:r w:rsidRPr="0046287D">
        <w:t>izbjegavati zahtjevnu tjelovježbu - skakanje, nagle okrete, neprirodni položaj tijela (joga, pilates)</w:t>
      </w:r>
    </w:p>
    <w:p w14:paraId="2E7E15A3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1120" w:hanging="380"/>
        <w:jc w:val="left"/>
      </w:pPr>
      <w:r w:rsidRPr="0046287D">
        <w:t>izbjegavati dijagnostičke ili terapijske postupke koji mogu biti štetni (konzultirati Polikliniku)</w:t>
      </w:r>
    </w:p>
    <w:p w14:paraId="3610D566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izbjegavati diferentne lijekove (konzultirati Polikliniku)</w:t>
      </w:r>
    </w:p>
    <w:p w14:paraId="3ED772F6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izbjegavati spolne odnose 3-5 dana</w:t>
      </w:r>
      <w:r w:rsidR="00882790" w:rsidRPr="0046287D">
        <w:t xml:space="preserve"> (bez konsenzusa)</w:t>
      </w:r>
    </w:p>
    <w:p w14:paraId="6A621717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izbjegavati bolesne u okolini, stres , nerviranje, vruće kupke</w:t>
      </w:r>
    </w:p>
    <w:p w14:paraId="501CB162" w14:textId="77777777" w:rsidR="008D4F57" w:rsidRPr="0046287D" w:rsidRDefault="00D702F2" w:rsidP="005F5940">
      <w:pPr>
        <w:pStyle w:val="Bodytext20"/>
        <w:numPr>
          <w:ilvl w:val="1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hanging="456"/>
      </w:pPr>
      <w:r w:rsidRPr="0046287D">
        <w:t>Nužno je rabiti preporučene lijekove u otpusnom pismu</w:t>
      </w:r>
    </w:p>
    <w:p w14:paraId="77CDE93F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ne prekidati dok ne konzultirate Polikliniku</w:t>
      </w:r>
    </w:p>
    <w:p w14:paraId="3179FE43" w14:textId="77777777" w:rsidR="008D4F57" w:rsidRPr="0046287D" w:rsidRDefault="00D702F2" w:rsidP="005F5940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before="0" w:line="276" w:lineRule="auto"/>
        <w:ind w:left="709" w:hanging="425"/>
      </w:pPr>
      <w:r w:rsidRPr="0046287D">
        <w:t>Vaginalni preparati progesterona (Crinone gel , Utrogestan) mogu biti povezani s</w:t>
      </w:r>
    </w:p>
    <w:p w14:paraId="301C2B3B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bijeli iscjedak (curenje)- često</w:t>
      </w:r>
    </w:p>
    <w:p w14:paraId="43B33693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lokalnom upalom-rjeđe- obavijestiti nas</w:t>
      </w:r>
    </w:p>
    <w:p w14:paraId="4D416B76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oskudnim krvarenjem- smeđi iscjedak (češće)</w:t>
      </w:r>
    </w:p>
    <w:p w14:paraId="61C46156" w14:textId="77777777" w:rsidR="00882790" w:rsidRPr="0046287D" w:rsidRDefault="00882790" w:rsidP="0046287D">
      <w:pPr>
        <w:pStyle w:val="Bodytext20"/>
        <w:shd w:val="clear" w:color="auto" w:fill="auto"/>
        <w:tabs>
          <w:tab w:val="left" w:pos="1114"/>
        </w:tabs>
        <w:spacing w:before="0" w:line="276" w:lineRule="auto"/>
        <w:ind w:left="426" w:firstLine="283"/>
      </w:pPr>
      <w:r w:rsidRPr="0046287D">
        <w:t>Čini se da su bolja iskustva s Cyclo-gestom.</w:t>
      </w:r>
    </w:p>
    <w:p w14:paraId="45D7076B" w14:textId="77777777" w:rsidR="008D4F57" w:rsidRPr="0046287D" w:rsidRDefault="00D702F2" w:rsidP="0046287D">
      <w:pPr>
        <w:pStyle w:val="Bodytext20"/>
        <w:shd w:val="clear" w:color="auto" w:fill="auto"/>
        <w:spacing w:before="0" w:after="123" w:line="276" w:lineRule="auto"/>
        <w:ind w:left="426" w:firstLine="283"/>
        <w:jc w:val="left"/>
      </w:pPr>
      <w:r w:rsidRPr="0046287D">
        <w:t>Te pojave ne utječu na rezultat IVF-a.</w:t>
      </w:r>
    </w:p>
    <w:p w14:paraId="65447247" w14:textId="77777777" w:rsidR="008D4F57" w:rsidRPr="0046287D" w:rsidRDefault="00D702F2" w:rsidP="005F5940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before="0" w:line="276" w:lineRule="auto"/>
        <w:ind w:left="709" w:hanging="425"/>
      </w:pPr>
      <w:r w:rsidRPr="0046287D">
        <w:t>Ponekad savjetujemo i dodatne injekcije nakon transfera (Progesteron, Heparin i si.)</w:t>
      </w:r>
    </w:p>
    <w:p w14:paraId="0DE108E7" w14:textId="77777777" w:rsidR="008D4F57" w:rsidRPr="0046287D" w:rsidRDefault="00D702F2" w:rsidP="005F5940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before="0" w:line="276" w:lineRule="auto"/>
        <w:ind w:left="709" w:hanging="425"/>
      </w:pPr>
      <w:r w:rsidRPr="0046287D">
        <w:t>Ne postoje dokazi da različiti dodaci oko ET (</w:t>
      </w:r>
      <w:r w:rsidR="00217066">
        <w:t>antibiotici, analgezija</w:t>
      </w:r>
      <w:r w:rsidRPr="0046287D">
        <w:t>, kortikosteroidi i si.) pozitivno utječu na rezultate IVF-a</w:t>
      </w:r>
    </w:p>
    <w:p w14:paraId="0D1F4A1B" w14:textId="22BF1F49" w:rsidR="008D4F57" w:rsidRPr="0046287D" w:rsidRDefault="00D702F2" w:rsidP="005F5940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before="0" w:line="276" w:lineRule="auto"/>
        <w:ind w:left="709" w:hanging="425"/>
      </w:pPr>
      <w:r w:rsidRPr="0046287D">
        <w:t xml:space="preserve">Nakon ET 12 do 15 dana valja odrediti </w:t>
      </w:r>
      <w:r w:rsidR="00217066">
        <w:t>HCG</w:t>
      </w:r>
      <w:r w:rsidRPr="0046287D">
        <w:t xml:space="preserve"> u krvi ili urinu. Obavijestiti obavezno Polikliniku zbog daljnjih naputaka. Tada je razina </w:t>
      </w:r>
      <w:r w:rsidR="00217066">
        <w:t>HCG</w:t>
      </w:r>
      <w:r w:rsidRPr="0046287D">
        <w:t xml:space="preserve">-a </w:t>
      </w:r>
      <w:r w:rsidR="0049032D">
        <w:t>o</w:t>
      </w:r>
      <w:r w:rsidRPr="0046287D">
        <w:t>ko 100 IU/L, a udvostručuje se svakih 1,5-2,5 dana.</w:t>
      </w:r>
    </w:p>
    <w:p w14:paraId="046AAC87" w14:textId="77777777" w:rsidR="008D4F57" w:rsidRPr="0046287D" w:rsidRDefault="00D702F2" w:rsidP="005F5940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before="0" w:line="276" w:lineRule="auto"/>
        <w:ind w:left="709" w:hanging="425"/>
      </w:pPr>
      <w:r w:rsidRPr="0046287D">
        <w:t>Nakon ET pacijentice mogu koristiti:</w:t>
      </w:r>
    </w:p>
    <w:p w14:paraId="0B696BCC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analgetike (najbolje paracetamol), kapi za nos</w:t>
      </w:r>
    </w:p>
    <w:p w14:paraId="66591FCA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svoju standardnu terapiju (raspraviti s liječnikom)</w:t>
      </w:r>
    </w:p>
    <w:p w14:paraId="04256872" w14:textId="77777777" w:rsidR="008D4F57" w:rsidRPr="0046287D" w:rsidRDefault="00D702F2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cjepivo za gripu</w:t>
      </w:r>
    </w:p>
    <w:p w14:paraId="2A248BA5" w14:textId="77777777" w:rsidR="00F760E1" w:rsidRPr="0046287D" w:rsidRDefault="00F760E1" w:rsidP="005F5940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6" w:lineRule="auto"/>
        <w:ind w:left="740" w:firstLine="0"/>
      </w:pPr>
      <w:r w:rsidRPr="0046287D">
        <w:t>cjepivo za COVID-19 (Pfizer, Moderna)</w:t>
      </w:r>
    </w:p>
    <w:p w14:paraId="2C2E5EEA" w14:textId="1AA93A2E" w:rsidR="003C1C28" w:rsidRPr="0046287D" w:rsidRDefault="00F760E1" w:rsidP="003C1C28">
      <w:pPr>
        <w:pStyle w:val="Bodytext2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76" w:lineRule="auto"/>
        <w:ind w:left="709" w:hanging="425"/>
      </w:pPr>
      <w:r w:rsidRPr="0046287D">
        <w:t>O svakoj promjeni stanja, novoj pojavi molimo konzultirati Polikliniku</w:t>
      </w:r>
    </w:p>
    <w:sectPr w:rsidR="003C1C28" w:rsidRPr="0046287D">
      <w:headerReference w:type="default" r:id="rId7"/>
      <w:footerReference w:type="default" r:id="rId8"/>
      <w:pgSz w:w="11900" w:h="16840"/>
      <w:pgMar w:top="1448" w:right="1398" w:bottom="1448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F6DF" w14:textId="77777777" w:rsidR="00DB0951" w:rsidRDefault="00DB0951">
      <w:r>
        <w:separator/>
      </w:r>
    </w:p>
  </w:endnote>
  <w:endnote w:type="continuationSeparator" w:id="0">
    <w:p w14:paraId="0B98BB49" w14:textId="77777777" w:rsidR="00DB0951" w:rsidRDefault="00DB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D091" w14:textId="77777777" w:rsidR="008D4F57" w:rsidRDefault="0041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99F9C8F" wp14:editId="5B45FC2E">
              <wp:simplePos x="0" y="0"/>
              <wp:positionH relativeFrom="page">
                <wp:posOffset>1091565</wp:posOffset>
              </wp:positionH>
              <wp:positionV relativeFrom="page">
                <wp:posOffset>9606915</wp:posOffset>
              </wp:positionV>
              <wp:extent cx="67310" cy="609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10" cy="6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4F92" w14:textId="77777777" w:rsidR="008D4F57" w:rsidRDefault="00D702F2">
                          <w:pPr>
                            <w:pStyle w:val="Headerorfooter0"/>
                            <w:shd w:val="clear" w:color="auto" w:fill="auto"/>
                          </w:pPr>
                          <w:r>
                            <w:rPr>
                              <w:rStyle w:val="Picturecaption"/>
                            </w:rPr>
                            <w:t>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F9C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95pt;margin-top:756.45pt;width:5.3pt;height:4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" filled="f" stroked="f">
              <v:path arrowok="t"/>
              <v:textbox style="mso-fit-shape-to-text:t" inset="0,0,0,0">
                <w:txbxContent>
                  <w:p w14:paraId="26E84F92" w14:textId="77777777" w:rsidR="008D4F57" w:rsidRDefault="00D702F2">
                    <w:pPr>
                      <w:pStyle w:val="Headerorfooter0"/>
                      <w:shd w:val="clear" w:color="auto" w:fill="auto"/>
                    </w:pPr>
                    <w:r>
                      <w:rPr>
                        <w:rStyle w:val="Picturecaption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E1E0" w14:textId="77777777" w:rsidR="00DB0951" w:rsidRDefault="00DB0951"/>
  </w:footnote>
  <w:footnote w:type="continuationSeparator" w:id="0">
    <w:p w14:paraId="2E6082CB" w14:textId="77777777" w:rsidR="00DB0951" w:rsidRDefault="00DB0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3F6" w14:textId="764DADCF" w:rsidR="00A65D93" w:rsidRDefault="00A65D93" w:rsidP="00A65D93">
    <w:pPr>
      <w:pStyle w:val="Header"/>
      <w:jc w:val="right"/>
    </w:pPr>
  </w:p>
  <w:p w14:paraId="1D11C827" w14:textId="595A65B7" w:rsidR="00A65D93" w:rsidRDefault="00A65D93" w:rsidP="00A65D93">
    <w:pPr>
      <w:pStyle w:val="Header"/>
      <w:jc w:val="right"/>
    </w:pPr>
  </w:p>
  <w:p w14:paraId="7BFCF3A5" w14:textId="321BFCCD" w:rsidR="00A65D93" w:rsidRDefault="00A65D93" w:rsidP="00A65D93">
    <w:pPr>
      <w:pStyle w:val="Header"/>
      <w:jc w:val="right"/>
    </w:pPr>
  </w:p>
  <w:p w14:paraId="76BE01B0" w14:textId="7253A622" w:rsidR="00A65D93" w:rsidRDefault="00A65D93" w:rsidP="00A65D93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0E196775" wp14:editId="7FA2A5C7">
          <wp:extent cx="620173" cy="516809"/>
          <wp:effectExtent l="0" t="0" r="2127" b="3891"/>
          <wp:docPr id="3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6B7"/>
    <w:multiLevelType w:val="multilevel"/>
    <w:tmpl w:val="014AC88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32E00"/>
    <w:multiLevelType w:val="multilevel"/>
    <w:tmpl w:val="E89ADB5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7D6BF5"/>
    <w:multiLevelType w:val="hybridMultilevel"/>
    <w:tmpl w:val="D7D496B0"/>
    <w:lvl w:ilvl="0" w:tplc="041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61AC592F"/>
    <w:multiLevelType w:val="hybridMultilevel"/>
    <w:tmpl w:val="5D74C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E464A"/>
    <w:multiLevelType w:val="hybridMultilevel"/>
    <w:tmpl w:val="2236BD2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1033310735">
    <w:abstractNumId w:val="1"/>
  </w:num>
  <w:num w:numId="2" w16cid:durableId="1162812538">
    <w:abstractNumId w:val="0"/>
  </w:num>
  <w:num w:numId="3" w16cid:durableId="1358313451">
    <w:abstractNumId w:val="2"/>
  </w:num>
  <w:num w:numId="4" w16cid:durableId="890381993">
    <w:abstractNumId w:val="3"/>
  </w:num>
  <w:num w:numId="5" w16cid:durableId="1523662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7"/>
    <w:rsid w:val="00105C13"/>
    <w:rsid w:val="00217066"/>
    <w:rsid w:val="003C1C28"/>
    <w:rsid w:val="00413F5C"/>
    <w:rsid w:val="0046287D"/>
    <w:rsid w:val="0049032D"/>
    <w:rsid w:val="005F5940"/>
    <w:rsid w:val="006042C3"/>
    <w:rsid w:val="00882790"/>
    <w:rsid w:val="008D4F57"/>
    <w:rsid w:val="00A65D93"/>
    <w:rsid w:val="00D702F2"/>
    <w:rsid w:val="00DB0951"/>
    <w:rsid w:val="00E552F3"/>
    <w:rsid w:val="00EB6295"/>
    <w:rsid w:val="00F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304488"/>
  <w15:docId w15:val="{D8F27515-019D-489C-B6A8-5251D973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"/>
    <w:basedOn w:val="DefaultParagraphFont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MSReferenceSansSerif14ptItalic">
    <w:name w:val="Body text (2) + MS Reference Sans Serif;14 pt;Italic"/>
    <w:basedOn w:val="Bodytext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r-HR" w:eastAsia="hr-HR" w:bidi="hr-HR"/>
    </w:rPr>
  </w:style>
  <w:style w:type="character" w:customStyle="1" w:styleId="Bodytext2MSReferenceSansSerifItalic">
    <w:name w:val="Body text (2) + MS Reference Sans Serif;Italic"/>
    <w:basedOn w:val="Bodytext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Bodytext3CenturyGothic85ptBoldNotItalic">
    <w:name w:val="Body text (3) + Century Gothic;8;5 pt;Bold;Not Italic"/>
    <w:basedOn w:val="Bodytext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780" w:line="0" w:lineRule="atLeast"/>
      <w:ind w:hanging="400"/>
      <w:jc w:val="both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80" w:line="307" w:lineRule="exact"/>
      <w:ind w:hanging="400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i/>
      <w:i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65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D9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5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93"/>
    <w:rPr>
      <w:color w:val="000000"/>
    </w:rPr>
  </w:style>
  <w:style w:type="character" w:customStyle="1" w:styleId="Zadanifontodlomka">
    <w:name w:val="Zadani font odlomka"/>
    <w:rsid w:val="00A6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simunic</cp:lastModifiedBy>
  <cp:revision>6</cp:revision>
  <cp:lastPrinted>2023-03-23T16:30:00Z</cp:lastPrinted>
  <dcterms:created xsi:type="dcterms:W3CDTF">2022-01-14T08:49:00Z</dcterms:created>
  <dcterms:modified xsi:type="dcterms:W3CDTF">2023-03-25T17:19:00Z</dcterms:modified>
</cp:coreProperties>
</file>