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8B55" w14:textId="14C527BE" w:rsidR="00D30A7D" w:rsidRDefault="00D30A7D" w:rsidP="00D30A7D">
      <w:pPr>
        <w:pStyle w:val="Title"/>
        <w:spacing w:line="276" w:lineRule="auto"/>
      </w:pPr>
      <w:r>
        <w:t>Liječenje neplodnosti kada je slaba prognoza</w:t>
      </w:r>
    </w:p>
    <w:p w14:paraId="2846FC2B" w14:textId="6C153F9F" w:rsidR="00D30A7D" w:rsidRDefault="00D30A7D" w:rsidP="00D30A7D">
      <w:pPr>
        <w:pStyle w:val="ListParagraph"/>
        <w:numPr>
          <w:ilvl w:val="0"/>
          <w:numId w:val="1"/>
        </w:numPr>
        <w:spacing w:line="276" w:lineRule="auto"/>
        <w:jc w:val="center"/>
      </w:pPr>
      <w:r>
        <w:t>Klinički i etički aspekti</w:t>
      </w:r>
      <w:r w:rsidR="00D62FA9">
        <w:t xml:space="preserve"> – </w:t>
      </w:r>
    </w:p>
    <w:p w14:paraId="06369D7E" w14:textId="77777777" w:rsidR="00D62FA9" w:rsidRDefault="00D62FA9" w:rsidP="00D62FA9">
      <w:pPr>
        <w:pStyle w:val="ListParagraph"/>
        <w:spacing w:line="276" w:lineRule="auto"/>
      </w:pPr>
    </w:p>
    <w:p w14:paraId="49BEA5B2" w14:textId="63DCAF34" w:rsidR="00D62FA9" w:rsidRPr="00D62FA9" w:rsidRDefault="00D62FA9" w:rsidP="00D62FA9">
      <w:pPr>
        <w:pStyle w:val="ListParagraph"/>
        <w:spacing w:line="276" w:lineRule="auto"/>
        <w:jc w:val="center"/>
        <w:rPr>
          <w:i/>
          <w:iCs/>
          <w:sz w:val="20"/>
          <w:szCs w:val="20"/>
        </w:rPr>
      </w:pPr>
      <w:r w:rsidRPr="00D62FA9">
        <w:rPr>
          <w:i/>
          <w:iCs/>
          <w:sz w:val="20"/>
          <w:szCs w:val="20"/>
        </w:rPr>
        <w:t>Prof.dr.sc Velimir Šimunić</w:t>
      </w:r>
    </w:p>
    <w:p w14:paraId="4DD8C021" w14:textId="00501AD4" w:rsidR="009B6376" w:rsidRDefault="00D30A7D" w:rsidP="00704C90">
      <w:pPr>
        <w:spacing w:line="276" w:lineRule="auto"/>
        <w:ind w:firstLine="708"/>
      </w:pPr>
      <w:r>
        <w:t>Odgađanjem rađanja nastaje sve brojnija populacija</w:t>
      </w:r>
      <w:r w:rsidR="00102714">
        <w:t xml:space="preserve"> neplodinh žena koje su 40 i više godina. Reproduktivna </w:t>
      </w:r>
      <w:r w:rsidR="00C36DB4">
        <w:t>autonomija</w:t>
      </w:r>
      <w:r w:rsidR="00102714">
        <w:t xml:space="preserve"> ima temeljnu vrijednost u reproduktivnoj medicinskoj etici. Postoje okolnosti kada supspecijalist treba izbalansirati svoje odluke na temelju slabe prognoze za uspjeh i sig</w:t>
      </w:r>
      <w:r w:rsidR="00C36DB4">
        <w:t>u</w:t>
      </w:r>
      <w:r w:rsidR="00102714">
        <w:t xml:space="preserve">rnosti za zdravlje pacijentica. Neperspektivno liječenje se definira- </w:t>
      </w:r>
      <w:r w:rsidR="00102714" w:rsidRPr="00102714">
        <w:rPr>
          <w:b/>
          <w:bCs/>
        </w:rPr>
        <w:t>uspjehom &lt; 5%</w:t>
      </w:r>
      <w:r w:rsidR="00102714">
        <w:t xml:space="preserve"> (vjerojatnost za živorođeno dijete).</w:t>
      </w:r>
    </w:p>
    <w:p w14:paraId="10F2E2B8" w14:textId="1EEB12E4" w:rsidR="00102714" w:rsidRDefault="00102714" w:rsidP="00704C90">
      <w:pPr>
        <w:spacing w:line="276" w:lineRule="auto"/>
        <w:ind w:firstLine="708"/>
      </w:pPr>
      <w:r>
        <w:t xml:space="preserve">Najčešće su </w:t>
      </w:r>
      <w:r w:rsidR="00D14B1D">
        <w:t xml:space="preserve">to </w:t>
      </w:r>
      <w:r>
        <w:t>pacijentice</w:t>
      </w:r>
      <w:r w:rsidR="00D14B1D">
        <w:t xml:space="preserve"> koje imaju osobine: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14B1D" w14:paraId="0E15DC98" w14:textId="77777777" w:rsidTr="00302C8D">
        <w:tc>
          <w:tcPr>
            <w:tcW w:w="4531" w:type="dxa"/>
          </w:tcPr>
          <w:p w14:paraId="78CEE1E7" w14:textId="77777777" w:rsidR="00D14B1D" w:rsidRDefault="00D14B1D" w:rsidP="00704C9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≥ 42 godine</w:t>
            </w:r>
          </w:p>
          <w:p w14:paraId="3DE2D7CE" w14:textId="46FF9447" w:rsidR="00D14B1D" w:rsidRDefault="00C429FF" w:rsidP="00704C9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održan ali skraćen ciklus</w:t>
            </w:r>
          </w:p>
          <w:p w14:paraId="5BAD0471" w14:textId="5E811011" w:rsidR="00D14B1D" w:rsidRDefault="00C429FF" w:rsidP="00704C9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sve oskudnije menstracije</w:t>
            </w:r>
          </w:p>
          <w:p w14:paraId="7C747380" w14:textId="58E57A4B" w:rsidR="00D14B1D" w:rsidRDefault="00C429FF" w:rsidP="00704C9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prethodne operacije jajnika</w:t>
            </w:r>
          </w:p>
          <w:p w14:paraId="79E921C0" w14:textId="2214FBCC" w:rsidR="00D14B1D" w:rsidRDefault="00C429FF" w:rsidP="00704C9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endometrioza</w:t>
            </w:r>
          </w:p>
          <w:p w14:paraId="40FA36DC" w14:textId="5C6127F9" w:rsidR="00D14B1D" w:rsidRDefault="00C429FF" w:rsidP="00704C9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bez ranije trudnoće/ poroda</w:t>
            </w:r>
          </w:p>
          <w:p w14:paraId="5DC6594D" w14:textId="34C973B9" w:rsidR="00D14B1D" w:rsidRDefault="00C429FF" w:rsidP="00704C9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teška muška neplodnost</w:t>
            </w:r>
          </w:p>
        </w:tc>
        <w:tc>
          <w:tcPr>
            <w:tcW w:w="4531" w:type="dxa"/>
          </w:tcPr>
          <w:p w14:paraId="1822B1AF" w14:textId="77967131" w:rsidR="00D14B1D" w:rsidRDefault="00C429FF" w:rsidP="00704C9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n</w:t>
            </w:r>
            <w:r w:rsidR="00D14B1D">
              <w:t>iska rezerva jajnika</w:t>
            </w:r>
          </w:p>
          <w:p w14:paraId="09DF8AFB" w14:textId="77777777" w:rsidR="00D14B1D" w:rsidRDefault="00D14B1D" w:rsidP="00704C90">
            <w:pPr>
              <w:pStyle w:val="ListParagraph"/>
              <w:spacing w:line="276" w:lineRule="auto"/>
            </w:pPr>
            <w:r>
              <w:t>- AMH i AFC &lt; 2</w:t>
            </w:r>
          </w:p>
          <w:p w14:paraId="358AF5D0" w14:textId="3BCA8C03" w:rsidR="00D14B1D" w:rsidRDefault="00C429FF" w:rsidP="00704C9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p</w:t>
            </w:r>
            <w:r w:rsidR="00D14B1D">
              <w:t>ovišeni bazalni hormoni</w:t>
            </w:r>
          </w:p>
          <w:p w14:paraId="3F2F1E17" w14:textId="77777777" w:rsidR="00D14B1D" w:rsidRDefault="00D14B1D" w:rsidP="00704C90">
            <w:pPr>
              <w:pStyle w:val="ListParagraph"/>
              <w:spacing w:line="276" w:lineRule="auto"/>
            </w:pPr>
            <w:r>
              <w:t>- FSH &gt;12 IU</w:t>
            </w:r>
            <w:r w:rsidR="00C429FF">
              <w:t xml:space="preserve"> E</w:t>
            </w:r>
            <w:r w:rsidR="00C429FF">
              <w:rPr>
                <w:vertAlign w:val="subscript"/>
              </w:rPr>
              <w:t>2</w:t>
            </w:r>
            <w:r w:rsidR="00C429FF">
              <w:t xml:space="preserve"> &gt; 70 pg</w:t>
            </w:r>
          </w:p>
          <w:p w14:paraId="393E1993" w14:textId="5494C7F5" w:rsidR="00C429FF" w:rsidRDefault="00C429FF" w:rsidP="00704C9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ponavljane funkcionalne ciste</w:t>
            </w:r>
          </w:p>
          <w:p w14:paraId="0D4E8D4A" w14:textId="0ED13016" w:rsidR="00C429FF" w:rsidRDefault="00C429FF" w:rsidP="00704C9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više neuspješnih IVF postupaka</w:t>
            </w:r>
          </w:p>
          <w:p w14:paraId="1D5CD9A2" w14:textId="50DD6FE8" w:rsidR="00C429FF" w:rsidRPr="00C429FF" w:rsidRDefault="00C429FF" w:rsidP="00704C90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raniji POR (poor ovarian response)</w:t>
            </w:r>
            <w:r w:rsidR="00302C8D">
              <w:t>.</w:t>
            </w:r>
          </w:p>
        </w:tc>
      </w:tr>
    </w:tbl>
    <w:p w14:paraId="3B4087B3" w14:textId="5CFAADE1" w:rsidR="00D14B1D" w:rsidRDefault="00302C8D" w:rsidP="00704C90">
      <w:pPr>
        <w:spacing w:line="276" w:lineRule="auto"/>
        <w:ind w:firstLine="708"/>
      </w:pPr>
      <w:r>
        <w:t>Liječnik je dužan iscrpno protumačiti mogućnosti, prezentirajući svjetske i lokalne pokazatelje uspješnosti za zadane okolnosti. Informirani pristanak treba biti realan i precizan, a liječenje usredotočeno na pacijenta. Smatra se da odbijanje takvih pacijentica i olako prekidanje postupka, samo da se očuva uspješnost centra, nije korektno ni etično. Upitna je etičnost brze odluke za donaciju.</w:t>
      </w:r>
    </w:p>
    <w:p w14:paraId="7B1368F6" w14:textId="334C0028" w:rsidR="00704C90" w:rsidRDefault="00302C8D" w:rsidP="00704C90">
      <w:pPr>
        <w:spacing w:line="276" w:lineRule="auto"/>
        <w:ind w:firstLine="708"/>
      </w:pPr>
      <w:r>
        <w:t>Zato se u takvim okolnostima savjetuje:</w:t>
      </w:r>
    </w:p>
    <w:p w14:paraId="05AED1C8" w14:textId="79D92702" w:rsidR="00704C90" w:rsidRDefault="00704C90" w:rsidP="00704C90">
      <w:pPr>
        <w:pStyle w:val="ListParagraph"/>
        <w:numPr>
          <w:ilvl w:val="0"/>
          <w:numId w:val="5"/>
        </w:numPr>
        <w:spacing w:line="276" w:lineRule="auto"/>
      </w:pPr>
      <w:r>
        <w:t xml:space="preserve">poštivati odluku i reprodukcijsku </w:t>
      </w:r>
      <w:r w:rsidR="00C36DB4">
        <w:t>autonomiju</w:t>
      </w:r>
      <w:r>
        <w:t xml:space="preserve"> žene</w:t>
      </w:r>
    </w:p>
    <w:p w14:paraId="2F20FA5A" w14:textId="552542F6" w:rsidR="00704C90" w:rsidRDefault="00704C90" w:rsidP="00704C90">
      <w:pPr>
        <w:pStyle w:val="ListParagraph"/>
        <w:numPr>
          <w:ilvl w:val="0"/>
          <w:numId w:val="5"/>
        </w:numPr>
        <w:spacing w:line="276" w:lineRule="auto"/>
      </w:pPr>
      <w:r>
        <w:t>uvijek ponuditi najbolje i najsigurnije liječenje (odabir lijekova, protokola, embriološkog postupka)</w:t>
      </w:r>
    </w:p>
    <w:p w14:paraId="1186AE70" w14:textId="1ABA8006" w:rsidR="00704C90" w:rsidRDefault="00704C90" w:rsidP="00704C90">
      <w:pPr>
        <w:pStyle w:val="ListParagraph"/>
        <w:numPr>
          <w:ilvl w:val="0"/>
          <w:numId w:val="5"/>
        </w:numPr>
        <w:spacing w:line="276" w:lineRule="auto"/>
      </w:pPr>
      <w:r>
        <w:t>protumačiti objektivne mogućnosti i otkloniti usp</w:t>
      </w:r>
      <w:r w:rsidR="00C36DB4">
        <w:t>o</w:t>
      </w:r>
      <w:r>
        <w:t>redbe s liječenjem mlađih pacijentica</w:t>
      </w:r>
    </w:p>
    <w:p w14:paraId="2F46BDBB" w14:textId="58FBBEFD" w:rsidR="00704C90" w:rsidRDefault="00704C90" w:rsidP="00704C90">
      <w:pPr>
        <w:pStyle w:val="ListParagraph"/>
        <w:numPr>
          <w:ilvl w:val="0"/>
          <w:numId w:val="5"/>
        </w:numPr>
        <w:spacing w:line="276" w:lineRule="auto"/>
      </w:pPr>
      <w:r>
        <w:t>razmotriti psihološke aspekte pacijentice</w:t>
      </w:r>
    </w:p>
    <w:p w14:paraId="4CDAC70D" w14:textId="4D41FF72" w:rsidR="00704C90" w:rsidRDefault="00704C90" w:rsidP="00704C90">
      <w:pPr>
        <w:pStyle w:val="ListParagraph"/>
        <w:numPr>
          <w:ilvl w:val="0"/>
          <w:numId w:val="5"/>
        </w:numPr>
        <w:spacing w:line="276" w:lineRule="auto"/>
      </w:pPr>
      <w:r>
        <w:t>istaknuti slabu mogućnost nastanka</w:t>
      </w:r>
      <w:r w:rsidR="003B0FD2">
        <w:t xml:space="preserve"> više embrija i zamrzavanja</w:t>
      </w:r>
    </w:p>
    <w:p w14:paraId="77F1A7C1" w14:textId="0CBDE5CD" w:rsidR="003B0FD2" w:rsidRDefault="003B0FD2" w:rsidP="00704C90">
      <w:pPr>
        <w:pStyle w:val="ListParagraph"/>
        <w:numPr>
          <w:ilvl w:val="0"/>
          <w:numId w:val="5"/>
        </w:numPr>
        <w:spacing w:line="276" w:lineRule="auto"/>
      </w:pPr>
      <w:r>
        <w:t>odabir liječenja IVF-om ne smije biti samo zbog financijskog benefita za</w:t>
      </w:r>
      <w:r w:rsidR="00C36DB4">
        <w:t xml:space="preserve"> IVF</w:t>
      </w:r>
      <w:r>
        <w:t xml:space="preserve"> centar</w:t>
      </w:r>
    </w:p>
    <w:p w14:paraId="708FDB4E" w14:textId="728FE658" w:rsidR="003B0FD2" w:rsidRDefault="003B0FD2" w:rsidP="003B0FD2">
      <w:pPr>
        <w:pStyle w:val="ListParagraph"/>
        <w:numPr>
          <w:ilvl w:val="0"/>
          <w:numId w:val="5"/>
        </w:numPr>
        <w:spacing w:line="276" w:lineRule="auto"/>
      </w:pPr>
      <w:r>
        <w:t>odbijanje ili odustajanje od liječenja samo uz suradnju s pacijentima. Uvijek razmotriti i psihološki cilj liječenja</w:t>
      </w:r>
    </w:p>
    <w:p w14:paraId="1584B52F" w14:textId="14683672" w:rsidR="003B0FD2" w:rsidRDefault="003B0FD2" w:rsidP="003B0FD2">
      <w:pPr>
        <w:pStyle w:val="ListParagraph"/>
        <w:numPr>
          <w:ilvl w:val="0"/>
          <w:numId w:val="5"/>
        </w:numPr>
        <w:spacing w:line="276" w:lineRule="auto"/>
      </w:pPr>
      <w:r>
        <w:t>savjetuju se i konzultacije s psihologom</w:t>
      </w:r>
    </w:p>
    <w:p w14:paraId="7CFD6D55" w14:textId="25F8E3DB" w:rsidR="003B0FD2" w:rsidRDefault="003B0FD2" w:rsidP="003B0FD2">
      <w:pPr>
        <w:pStyle w:val="ListParagraph"/>
        <w:numPr>
          <w:ilvl w:val="0"/>
          <w:numId w:val="5"/>
        </w:numPr>
        <w:spacing w:line="276" w:lineRule="auto"/>
      </w:pPr>
      <w:r>
        <w:t>u odnosu pacijent- liječnik moguća su nerazumijevanja, razmimolilaženje ili konflikt</w:t>
      </w:r>
    </w:p>
    <w:p w14:paraId="584A0314" w14:textId="5BCC158D" w:rsidR="003B0FD2" w:rsidRDefault="003B0FD2" w:rsidP="003B0FD2">
      <w:pPr>
        <w:pStyle w:val="ListParagraph"/>
        <w:numPr>
          <w:ilvl w:val="0"/>
          <w:numId w:val="5"/>
        </w:numPr>
        <w:spacing w:line="276" w:lineRule="auto"/>
      </w:pPr>
      <w:r>
        <w:t>ipak postoje okolnosti u kojima sklonost pacijentici ne smije nadvladati profesionalni integritet i odgovornost. Primarno je spriječiti moguću štetu za pacijenticu.</w:t>
      </w:r>
    </w:p>
    <w:p w14:paraId="3F63A4AE" w14:textId="7D74D3CA" w:rsidR="003B0FD2" w:rsidRDefault="003B0FD2" w:rsidP="003B0FD2">
      <w:pPr>
        <w:pStyle w:val="ListParagraph"/>
        <w:numPr>
          <w:ilvl w:val="0"/>
          <w:numId w:val="5"/>
        </w:numPr>
        <w:spacing w:line="276" w:lineRule="auto"/>
      </w:pPr>
      <w:r>
        <w:lastRenderedPageBreak/>
        <w:t xml:space="preserve">Liječnik ima pravo na odbijanje liječenja ako </w:t>
      </w:r>
      <w:r w:rsidR="009B66FE">
        <w:t>je dokaziva uspješnost &lt;1%, kada IVF liječenju obavezno prethodi složena operacija, kada ranije TESE nisu bile uspješne, ili kada IVF donosi ozbiljan zdravstveni rizik.</w:t>
      </w:r>
    </w:p>
    <w:p w14:paraId="7CC3EC85" w14:textId="369EA3ED" w:rsidR="009B66FE" w:rsidRDefault="009B66FE" w:rsidP="009B66FE">
      <w:pPr>
        <w:spacing w:line="276" w:lineRule="auto"/>
      </w:pPr>
      <w:r>
        <w:t>Svakako klin</w:t>
      </w:r>
      <w:r w:rsidR="0073713D">
        <w:t>ičar</w:t>
      </w:r>
      <w:r>
        <w:t xml:space="preserve"> treba usvojiti vještine i u prenašanju loših vijesti. Ponekad liječnik treba prihvatiti da pacijent traži prvenstveno psihološki benefit. Zato kliničar treba biti oprezan u svojoj pr</w:t>
      </w:r>
      <w:r w:rsidR="0073713D">
        <w:t>e</w:t>
      </w:r>
      <w:r>
        <w:t>zentaciji rizika, benefita i alternativa IVF-u.</w:t>
      </w:r>
    </w:p>
    <w:p w14:paraId="2AE8D847" w14:textId="77777777" w:rsidR="00302C8D" w:rsidRDefault="00302C8D" w:rsidP="00302C8D"/>
    <w:sectPr w:rsidR="00302C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EC58" w14:textId="77777777" w:rsidR="00B0013B" w:rsidRDefault="00B0013B" w:rsidP="00D62FA9">
      <w:pPr>
        <w:spacing w:after="0" w:line="240" w:lineRule="auto"/>
      </w:pPr>
      <w:r>
        <w:separator/>
      </w:r>
    </w:p>
  </w:endnote>
  <w:endnote w:type="continuationSeparator" w:id="0">
    <w:p w14:paraId="56E9B5C4" w14:textId="77777777" w:rsidR="00B0013B" w:rsidRDefault="00B0013B" w:rsidP="00D6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D991E" w14:textId="77777777" w:rsidR="00B0013B" w:rsidRDefault="00B0013B" w:rsidP="00D62FA9">
      <w:pPr>
        <w:spacing w:after="0" w:line="240" w:lineRule="auto"/>
      </w:pPr>
      <w:r>
        <w:separator/>
      </w:r>
    </w:p>
  </w:footnote>
  <w:footnote w:type="continuationSeparator" w:id="0">
    <w:p w14:paraId="4B56CD82" w14:textId="77777777" w:rsidR="00B0013B" w:rsidRDefault="00B0013B" w:rsidP="00D6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8327" w14:textId="566CD176" w:rsidR="00D62FA9" w:rsidRDefault="00D62FA9" w:rsidP="00D62FA9">
    <w:pPr>
      <w:pStyle w:val="Header"/>
      <w:jc w:val="right"/>
    </w:pPr>
    <w:r>
      <w:rPr>
        <w:rStyle w:val="Zadanifontodlomka"/>
        <w:sz w:val="20"/>
        <w:szCs w:val="20"/>
      </w:rPr>
      <w:drawing>
        <wp:inline distT="0" distB="0" distL="0" distR="0" wp14:anchorId="27AC9062" wp14:editId="222BC463">
          <wp:extent cx="620173" cy="516809"/>
          <wp:effectExtent l="0" t="0" r="2127" b="3891"/>
          <wp:docPr id="1" name="Slika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iagram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173" cy="5168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4DC"/>
    <w:multiLevelType w:val="hybridMultilevel"/>
    <w:tmpl w:val="1082CDCC"/>
    <w:lvl w:ilvl="0" w:tplc="D842E8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D842E842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D842E842">
      <w:numFmt w:val="bullet"/>
      <w:lvlText w:val="-"/>
      <w:lvlJc w:val="left"/>
      <w:pPr>
        <w:ind w:left="2160" w:hanging="360"/>
      </w:pPr>
      <w:rPr>
        <w:rFonts w:ascii="Verdana" w:eastAsiaTheme="minorHAnsi" w:hAnsi="Verdana" w:cstheme="minorBidi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24386"/>
    <w:multiLevelType w:val="hybridMultilevel"/>
    <w:tmpl w:val="6764F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5621"/>
    <w:multiLevelType w:val="hybridMultilevel"/>
    <w:tmpl w:val="C2189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6D4B"/>
    <w:multiLevelType w:val="hybridMultilevel"/>
    <w:tmpl w:val="6D6C5CC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7772218">
    <w:abstractNumId w:val="0"/>
  </w:num>
  <w:num w:numId="2" w16cid:durableId="331033555">
    <w:abstractNumId w:val="0"/>
  </w:num>
  <w:num w:numId="3" w16cid:durableId="956135869">
    <w:abstractNumId w:val="2"/>
  </w:num>
  <w:num w:numId="4" w16cid:durableId="1384132055">
    <w:abstractNumId w:val="3"/>
  </w:num>
  <w:num w:numId="5" w16cid:durableId="1926265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7D"/>
    <w:rsid w:val="00102714"/>
    <w:rsid w:val="00302C8D"/>
    <w:rsid w:val="003B0FD2"/>
    <w:rsid w:val="00492080"/>
    <w:rsid w:val="00704C90"/>
    <w:rsid w:val="0073713D"/>
    <w:rsid w:val="009B6376"/>
    <w:rsid w:val="009B66FE"/>
    <w:rsid w:val="00B0013B"/>
    <w:rsid w:val="00C36DB4"/>
    <w:rsid w:val="00C429FF"/>
    <w:rsid w:val="00D14B1D"/>
    <w:rsid w:val="00D30A7D"/>
    <w:rsid w:val="00D62FA9"/>
    <w:rsid w:val="00E1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972B78"/>
  <w15:chartTrackingRefBased/>
  <w15:docId w15:val="{86250981-20B5-47DE-B38F-E51FBB59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7D"/>
    <w:pPr>
      <w:spacing w:after="160" w:line="256" w:lineRule="auto"/>
    </w:pPr>
    <w:rPr>
      <w:rFonts w:ascii="Verdana" w:hAnsi="Verdana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0A7D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0A7D"/>
    <w:rPr>
      <w:rFonts w:ascii="Verdana" w:eastAsiaTheme="majorEastAsia" w:hAnsi="Verdana" w:cstheme="majorBidi"/>
      <w:b/>
      <w:noProof/>
      <w:spacing w:val="-10"/>
      <w:kern w:val="28"/>
      <w:sz w:val="28"/>
      <w:szCs w:val="56"/>
    </w:rPr>
  </w:style>
  <w:style w:type="paragraph" w:styleId="ListParagraph">
    <w:name w:val="List Paragraph"/>
    <w:basedOn w:val="Normal"/>
    <w:uiPriority w:val="34"/>
    <w:qFormat/>
    <w:rsid w:val="00D30A7D"/>
    <w:pPr>
      <w:ind w:left="720"/>
      <w:contextualSpacing/>
    </w:pPr>
  </w:style>
  <w:style w:type="table" w:styleId="TableGrid">
    <w:name w:val="Table Grid"/>
    <w:basedOn w:val="TableNormal"/>
    <w:uiPriority w:val="39"/>
    <w:rsid w:val="00D1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FA9"/>
    <w:rPr>
      <w:rFonts w:ascii="Verdana" w:hAnsi="Verdana"/>
      <w:noProof/>
    </w:rPr>
  </w:style>
  <w:style w:type="paragraph" w:styleId="Footer">
    <w:name w:val="footer"/>
    <w:basedOn w:val="Normal"/>
    <w:link w:val="FooterChar"/>
    <w:uiPriority w:val="99"/>
    <w:unhideWhenUsed/>
    <w:rsid w:val="00D6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FA9"/>
    <w:rPr>
      <w:rFonts w:ascii="Verdana" w:hAnsi="Verdana"/>
      <w:noProof/>
    </w:rPr>
  </w:style>
  <w:style w:type="character" w:customStyle="1" w:styleId="Zadanifontodlomka">
    <w:name w:val="Zadani font odlomka"/>
    <w:rsid w:val="00D6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Poliklinika IVF</dc:creator>
  <cp:keywords/>
  <dc:description/>
  <cp:lastModifiedBy>anita simunic</cp:lastModifiedBy>
  <cp:revision>3</cp:revision>
  <dcterms:created xsi:type="dcterms:W3CDTF">2022-01-14T08:13:00Z</dcterms:created>
  <dcterms:modified xsi:type="dcterms:W3CDTF">2023-03-23T15:40:00Z</dcterms:modified>
</cp:coreProperties>
</file>