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FC46" w14:textId="3BC5A68C" w:rsidR="009B6376" w:rsidRDefault="005560D9" w:rsidP="005560D9">
      <w:pPr>
        <w:pStyle w:val="Title"/>
      </w:pPr>
      <w:bookmarkStart w:id="0" w:name="_Hlk90632541"/>
      <w:bookmarkEnd w:id="0"/>
      <w:r>
        <w:t>Procjena vjerojatnosti uspješnog liječenja</w:t>
      </w:r>
    </w:p>
    <w:p w14:paraId="6BD5BED6" w14:textId="77777777" w:rsidR="005542E3" w:rsidRDefault="005542E3" w:rsidP="005542E3">
      <w:pPr>
        <w:rPr>
          <w:sz w:val="20"/>
          <w:szCs w:val="20"/>
        </w:rPr>
      </w:pPr>
    </w:p>
    <w:p w14:paraId="030616AB" w14:textId="13896EDC" w:rsidR="005542E3" w:rsidRPr="005542E3" w:rsidRDefault="005542E3" w:rsidP="005542E3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>Prof.dr.sc. Velimir Šimunić</w:t>
      </w:r>
    </w:p>
    <w:p w14:paraId="13570196" w14:textId="79160978" w:rsidR="009F5B24" w:rsidRDefault="009F5B24" w:rsidP="00D246B5">
      <w:r>
        <w:t>Medicinski pomognuta oplodnja je najčešće liječenje neplodnosti. Uspjeh ovisi o demografskim čimbenicima,  uzrocima neplodnosti i indiciranosti liječenja.</w:t>
      </w:r>
    </w:p>
    <w:p w14:paraId="53414F64" w14:textId="41AC429F" w:rsidR="004E3800" w:rsidRDefault="009F5B24" w:rsidP="00D246B5">
      <w:r w:rsidRPr="002902ED">
        <w:rPr>
          <w:b/>
          <w:bCs/>
        </w:rPr>
        <w:t>Intrauterina inseminacija</w:t>
      </w:r>
      <w:r>
        <w:t xml:space="preserve"> </w:t>
      </w:r>
      <w:r w:rsidR="004E3800">
        <w:t>(IUI) je obično početno liječenje za mlađe žene i kraće trajanje neplodnosti. Indikacije jesu: nerazjašnjeni sterilitet, blaga muška neplodnost, blaga endometrioza, oštećen cervikalni faktor. Uspješnost, CPR po započetom ciklusu ili dovršenom postupku (IUI) je relativno niska</w:t>
      </w:r>
      <w:r w:rsidR="00041A2E">
        <w:t>. Ali tu treba uračunati da je postupak ne-agresivan, može se brzo ponavljati tako da je kumulativni rezultat (3-4 ciklusa) povoljan.</w:t>
      </w:r>
    </w:p>
    <w:p w14:paraId="0884B82A" w14:textId="41356938" w:rsidR="00041A2E" w:rsidRDefault="00041A2E" w:rsidP="00041A2E">
      <w:pPr>
        <w:pStyle w:val="ListParagraph"/>
        <w:numPr>
          <w:ilvl w:val="0"/>
          <w:numId w:val="1"/>
        </w:numPr>
      </w:pPr>
      <w:r>
        <w:t>IUI prirodan ciklus</w:t>
      </w:r>
      <w:r>
        <w:tab/>
      </w:r>
      <w:r>
        <w:tab/>
        <w:t>-</w:t>
      </w:r>
      <w:r>
        <w:tab/>
        <w:t>9-12 % po 1 ciklusu</w:t>
      </w:r>
    </w:p>
    <w:p w14:paraId="2968705F" w14:textId="10659FE8" w:rsidR="00041A2E" w:rsidRDefault="00041A2E" w:rsidP="00041A2E">
      <w:pPr>
        <w:pStyle w:val="ListParagraph"/>
        <w:numPr>
          <w:ilvl w:val="0"/>
          <w:numId w:val="1"/>
        </w:numPr>
      </w:pPr>
      <w:r>
        <w:t>IUI stimulirani ciklus</w:t>
      </w:r>
      <w:r>
        <w:tab/>
        <w:t>-</w:t>
      </w:r>
      <w:r>
        <w:tab/>
        <w:t>12-15 %</w:t>
      </w:r>
    </w:p>
    <w:p w14:paraId="25B43E0E" w14:textId="6961B743" w:rsidR="00041A2E" w:rsidRDefault="00041A2E" w:rsidP="00041A2E">
      <w:pPr>
        <w:pStyle w:val="ListParagraph"/>
        <w:numPr>
          <w:ilvl w:val="0"/>
          <w:numId w:val="1"/>
        </w:numPr>
      </w:pPr>
      <w:r>
        <w:t>AID (donacija sjemena)</w:t>
      </w:r>
      <w:r>
        <w:tab/>
        <w:t>-</w:t>
      </w:r>
      <w:r>
        <w:tab/>
        <w:t>20-22 %.</w:t>
      </w:r>
    </w:p>
    <w:p w14:paraId="64C07BCD" w14:textId="44543965" w:rsidR="00041A2E" w:rsidRDefault="00041A2E" w:rsidP="00041A2E">
      <w:r>
        <w:t>Obavezno je monitoriranje- timing (U</w:t>
      </w:r>
      <w:r w:rsidR="00B66532">
        <w:t>ZV</w:t>
      </w:r>
      <w:r>
        <w:t>, LH, E</w:t>
      </w:r>
      <w:r w:rsidR="00B66532">
        <w:rPr>
          <w:vertAlign w:val="subscript"/>
        </w:rPr>
        <w:t>2</w:t>
      </w:r>
      <w:r>
        <w:t>).</w:t>
      </w:r>
    </w:p>
    <w:p w14:paraId="2F1854E1" w14:textId="4E4DFAA3" w:rsidR="00041A2E" w:rsidRDefault="00041A2E" w:rsidP="00041A2E">
      <w:r>
        <w:t>Stimulacija ovulacije je blaga i individualizirana.</w:t>
      </w:r>
    </w:p>
    <w:p w14:paraId="20952F16" w14:textId="3AE6E487" w:rsidR="00041A2E" w:rsidRDefault="00041A2E" w:rsidP="00041A2E">
      <w:r>
        <w:t>Cilj: monoovulacija (ili još jedan kodominantni folikul).</w:t>
      </w:r>
    </w:p>
    <w:p w14:paraId="46D9D28E" w14:textId="42C33E70" w:rsidR="00041A2E" w:rsidRDefault="00041A2E" w:rsidP="00041A2E">
      <w:r>
        <w:t>Kod presnažnog odgovora jajnika postupak se prekida, brane se odnosi, ili se konvergira u IVF.</w:t>
      </w:r>
    </w:p>
    <w:p w14:paraId="573F31D1" w14:textId="3CBD96FB" w:rsidR="00041A2E" w:rsidRDefault="00A37818" w:rsidP="00041A2E">
      <w:r>
        <w:t>I</w:t>
      </w:r>
      <w:r w:rsidR="00041A2E">
        <w:t>ntrauterina</w:t>
      </w:r>
      <w:r>
        <w:t xml:space="preserve"> inseminacija, odnosno AIH (</w:t>
      </w:r>
      <w:r w:rsidRPr="00A37818">
        <w:rPr>
          <w:rFonts w:cs="Arial"/>
          <w:color w:val="4D5156"/>
          <w:shd w:val="clear" w:color="auto" w:fill="FFFFFF"/>
        </w:rPr>
        <w:t>art</w:t>
      </w:r>
      <w:r w:rsidR="009C29EA">
        <w:rPr>
          <w:rFonts w:cs="Arial"/>
          <w:color w:val="4D5156"/>
          <w:shd w:val="clear" w:color="auto" w:fill="FFFFFF"/>
        </w:rPr>
        <w:t>i</w:t>
      </w:r>
      <w:r w:rsidRPr="00A37818">
        <w:rPr>
          <w:rFonts w:cs="Arial"/>
          <w:color w:val="4D5156"/>
          <w:shd w:val="clear" w:color="auto" w:fill="FFFFFF"/>
        </w:rPr>
        <w:t>ficial insemination husband</w:t>
      </w:r>
      <w:r>
        <w:t>) ima posvuda slične, skromne rezultate po 1 pokušaju. Navodimo i nalaze velike studije iz SAD-a</w:t>
      </w:r>
      <w:r w:rsidR="002902ED"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2902ED" w14:paraId="65E8B088" w14:textId="77777777" w:rsidTr="00BF2807">
        <w:trPr>
          <w:trHeight w:val="546"/>
          <w:jc w:val="center"/>
        </w:trPr>
        <w:tc>
          <w:tcPr>
            <w:tcW w:w="2310" w:type="dxa"/>
            <w:shd w:val="clear" w:color="auto" w:fill="FFFF00"/>
          </w:tcPr>
          <w:p w14:paraId="5DB42934" w14:textId="779945E0" w:rsidR="002902ED" w:rsidRDefault="002902ED" w:rsidP="00BF2807">
            <w:pPr>
              <w:jc w:val="center"/>
            </w:pPr>
            <w:r>
              <w:t>IUI</w:t>
            </w:r>
          </w:p>
        </w:tc>
        <w:tc>
          <w:tcPr>
            <w:tcW w:w="2310" w:type="dxa"/>
            <w:shd w:val="clear" w:color="auto" w:fill="FFFF00"/>
          </w:tcPr>
          <w:p w14:paraId="66B2F62D" w14:textId="77777777" w:rsidR="002902ED" w:rsidRDefault="002902ED" w:rsidP="00BF2807">
            <w:pPr>
              <w:jc w:val="center"/>
            </w:pPr>
            <w:r>
              <w:t>CPR</w:t>
            </w:r>
          </w:p>
          <w:p w14:paraId="639D957E" w14:textId="0BF5CA6A" w:rsidR="002902ED" w:rsidRDefault="002902ED" w:rsidP="00BF2807">
            <w:pPr>
              <w:jc w:val="center"/>
            </w:pPr>
            <w:r>
              <w:t>Trudnoće</w:t>
            </w:r>
          </w:p>
        </w:tc>
        <w:tc>
          <w:tcPr>
            <w:tcW w:w="2310" w:type="dxa"/>
            <w:shd w:val="clear" w:color="auto" w:fill="FFFF00"/>
          </w:tcPr>
          <w:p w14:paraId="68C2C9E6" w14:textId="77777777" w:rsidR="002902ED" w:rsidRDefault="002902ED" w:rsidP="00BF2807">
            <w:pPr>
              <w:jc w:val="center"/>
            </w:pPr>
            <w:r>
              <w:t>DR</w:t>
            </w:r>
          </w:p>
          <w:p w14:paraId="2F7CE84D" w14:textId="742FC4D8" w:rsidR="002902ED" w:rsidRDefault="002902ED" w:rsidP="00BF2807">
            <w:pPr>
              <w:jc w:val="center"/>
            </w:pPr>
            <w:r>
              <w:t>Porođaja</w:t>
            </w:r>
          </w:p>
        </w:tc>
      </w:tr>
      <w:tr w:rsidR="002902ED" w14:paraId="73FE43C1" w14:textId="77777777" w:rsidTr="00BF2807">
        <w:trPr>
          <w:trHeight w:val="1108"/>
          <w:jc w:val="center"/>
        </w:trPr>
        <w:tc>
          <w:tcPr>
            <w:tcW w:w="2310" w:type="dxa"/>
          </w:tcPr>
          <w:p w14:paraId="11E4CD0F" w14:textId="68113969" w:rsidR="002902ED" w:rsidRDefault="002902ED" w:rsidP="00BF2807">
            <w:pPr>
              <w:jc w:val="left"/>
            </w:pPr>
            <w:r>
              <w:t>31- 35 g</w:t>
            </w:r>
          </w:p>
          <w:p w14:paraId="7484CD77" w14:textId="77777777" w:rsidR="002902ED" w:rsidRDefault="002902ED" w:rsidP="00BF2807">
            <w:pPr>
              <w:jc w:val="left"/>
            </w:pPr>
            <w:r>
              <w:t>36- 38 g</w:t>
            </w:r>
          </w:p>
          <w:p w14:paraId="6B237648" w14:textId="77777777" w:rsidR="002902ED" w:rsidRDefault="002902ED" w:rsidP="00BF2807">
            <w:pPr>
              <w:jc w:val="left"/>
            </w:pPr>
            <w:r>
              <w:t>39- 40 g</w:t>
            </w:r>
          </w:p>
          <w:p w14:paraId="2AC93417" w14:textId="3FEC51F7" w:rsidR="002902ED" w:rsidRDefault="002902ED" w:rsidP="00BF2807">
            <w:pPr>
              <w:jc w:val="left"/>
            </w:pPr>
            <w:r>
              <w:t>&gt; 40 g</w:t>
            </w:r>
          </w:p>
        </w:tc>
        <w:tc>
          <w:tcPr>
            <w:tcW w:w="2310" w:type="dxa"/>
          </w:tcPr>
          <w:p w14:paraId="52975635" w14:textId="77777777" w:rsidR="002902ED" w:rsidRDefault="002902ED" w:rsidP="00BF2807">
            <w:pPr>
              <w:jc w:val="center"/>
            </w:pPr>
            <w:r>
              <w:t>13,3 %</w:t>
            </w:r>
          </w:p>
          <w:p w14:paraId="334ED3E7" w14:textId="77777777" w:rsidR="000879E9" w:rsidRDefault="000879E9" w:rsidP="00BF2807">
            <w:pPr>
              <w:jc w:val="center"/>
            </w:pPr>
            <w:r>
              <w:t>13,4 %</w:t>
            </w:r>
          </w:p>
          <w:p w14:paraId="1FCF3837" w14:textId="77777777" w:rsidR="000879E9" w:rsidRDefault="000879E9" w:rsidP="00BF2807">
            <w:pPr>
              <w:jc w:val="center"/>
            </w:pPr>
            <w:r>
              <w:t>10,6 %</w:t>
            </w:r>
          </w:p>
          <w:p w14:paraId="03E0124D" w14:textId="6DF6DE37" w:rsidR="000879E9" w:rsidRDefault="000879E9" w:rsidP="00BF2807">
            <w:pPr>
              <w:jc w:val="center"/>
            </w:pPr>
            <w:r>
              <w:t>5,4 %</w:t>
            </w:r>
          </w:p>
        </w:tc>
        <w:tc>
          <w:tcPr>
            <w:tcW w:w="2310" w:type="dxa"/>
          </w:tcPr>
          <w:p w14:paraId="4A549B10" w14:textId="77777777" w:rsidR="002902ED" w:rsidRDefault="000879E9" w:rsidP="00BF2807">
            <w:pPr>
              <w:jc w:val="center"/>
            </w:pPr>
            <w:r>
              <w:t>10 %</w:t>
            </w:r>
          </w:p>
          <w:p w14:paraId="19A96878" w14:textId="77777777" w:rsidR="000879E9" w:rsidRDefault="000879E9" w:rsidP="00BF2807">
            <w:pPr>
              <w:jc w:val="center"/>
            </w:pPr>
            <w:r>
              <w:t>9 %</w:t>
            </w:r>
          </w:p>
          <w:p w14:paraId="0DB5EF04" w14:textId="77777777" w:rsidR="000879E9" w:rsidRDefault="000879E9" w:rsidP="00BF2807">
            <w:pPr>
              <w:jc w:val="center"/>
            </w:pPr>
            <w:r>
              <w:t>7 %</w:t>
            </w:r>
          </w:p>
          <w:p w14:paraId="462AD370" w14:textId="548BFD6B" w:rsidR="000879E9" w:rsidRDefault="000879E9" w:rsidP="00BF2807">
            <w:pPr>
              <w:jc w:val="center"/>
            </w:pPr>
            <w:r>
              <w:t>3 %</w:t>
            </w:r>
          </w:p>
        </w:tc>
      </w:tr>
      <w:tr w:rsidR="000879E9" w:rsidRPr="00BF2807" w14:paraId="2ECC2956" w14:textId="77777777" w:rsidTr="00BF2807">
        <w:trPr>
          <w:trHeight w:val="218"/>
          <w:jc w:val="center"/>
        </w:trPr>
        <w:tc>
          <w:tcPr>
            <w:tcW w:w="6931" w:type="dxa"/>
            <w:gridSpan w:val="3"/>
          </w:tcPr>
          <w:p w14:paraId="33E9E392" w14:textId="1982FC17" w:rsidR="000879E9" w:rsidRPr="00BF2807" w:rsidRDefault="00BF2807" w:rsidP="00041A2E">
            <w:pPr>
              <w:rPr>
                <w:sz w:val="18"/>
                <w:szCs w:val="18"/>
              </w:rPr>
            </w:pPr>
            <w:r w:rsidRPr="00BF2807">
              <w:rPr>
                <w:sz w:val="18"/>
                <w:szCs w:val="18"/>
              </w:rPr>
              <w:t>CPR- clinical pregnancy rate; DR- delivery rate</w:t>
            </w:r>
          </w:p>
        </w:tc>
      </w:tr>
    </w:tbl>
    <w:p w14:paraId="359F4A01" w14:textId="74058132" w:rsidR="00041A2E" w:rsidRDefault="00041A2E" w:rsidP="000879E9"/>
    <w:p w14:paraId="123A60C4" w14:textId="572F58EA" w:rsidR="00BF2807" w:rsidRDefault="00BF2807" w:rsidP="00ED0D12">
      <w:pPr>
        <w:pStyle w:val="Heading2"/>
      </w:pPr>
      <w:r w:rsidRPr="00BF2807">
        <w:t>Uspjeh IVF/ICSI-a</w:t>
      </w:r>
    </w:p>
    <w:p w14:paraId="71B5BDAF" w14:textId="488D1B53" w:rsidR="00BF2807" w:rsidRDefault="00BF2807" w:rsidP="004D3519">
      <w:pPr>
        <w:ind w:firstLine="708"/>
      </w:pPr>
      <w:r>
        <w:t xml:space="preserve">Brojni su demografski, klinički i laboratorijski čimbenici koji </w:t>
      </w:r>
      <w:r w:rsidR="004D3519">
        <w:t>određuju</w:t>
      </w:r>
      <w:r>
        <w:t xml:space="preserve"> </w:t>
      </w:r>
      <w:r w:rsidR="004D3519">
        <w:t>uspjeh</w:t>
      </w:r>
      <w:r>
        <w:t xml:space="preserve"> liječenja </w:t>
      </w:r>
      <w:r w:rsidR="004D3519">
        <w:t>izvantjelesnom oplodnjom. Kod ocjene uspjeha valja dobro paziti na koji način se trudnoće prikazuju:</w:t>
      </w:r>
      <w:r>
        <w:t xml:space="preserve"> </w:t>
      </w:r>
    </w:p>
    <w:p w14:paraId="685E2ABF" w14:textId="4119A909" w:rsidR="004D3519" w:rsidRDefault="004D3519" w:rsidP="004D3519">
      <w:pPr>
        <w:pStyle w:val="ListParagraph"/>
        <w:numPr>
          <w:ilvl w:val="0"/>
          <w:numId w:val="2"/>
        </w:numPr>
      </w:pPr>
      <w:r>
        <w:t xml:space="preserve">CPR (kliničke trudnoće) prema započetom ciklusu, </w:t>
      </w:r>
      <w:r w:rsidR="00F704C8">
        <w:t>aspiraciji jajnih stanica ili prema embrio transferu (ET)</w:t>
      </w:r>
    </w:p>
    <w:p w14:paraId="2E8B2895" w14:textId="1076853B" w:rsidR="00F704C8" w:rsidRDefault="00F70C93" w:rsidP="004D3519">
      <w:pPr>
        <w:pStyle w:val="ListParagraph"/>
        <w:numPr>
          <w:ilvl w:val="0"/>
          <w:numId w:val="2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476B4" wp14:editId="68683CF9">
                <wp:simplePos x="0" y="0"/>
                <wp:positionH relativeFrom="column">
                  <wp:posOffset>2296287</wp:posOffset>
                </wp:positionH>
                <wp:positionV relativeFrom="paragraph">
                  <wp:posOffset>12954</wp:posOffset>
                </wp:positionV>
                <wp:extent cx="153619" cy="380391"/>
                <wp:effectExtent l="0" t="0" r="37465" b="19685"/>
                <wp:wrapNone/>
                <wp:docPr id="1" name="Desna vitičasta zag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380391"/>
                        </a:xfrm>
                        <a:prstGeom prst="rightBrace">
                          <a:avLst>
                            <a:gd name="adj1" fmla="val 8333"/>
                            <a:gd name="adj2" fmla="val 48969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F1B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" o:spid="_x0000_s1026" type="#_x0000_t88" style="position:absolute;margin-left:180.8pt;margin-top:1pt;width:12.1pt;height:2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" adj="727,10577" strokecolor="black [3213]" strokeweight="1.5pt">
                <v:stroke joinstyle="miter"/>
              </v:shape>
            </w:pict>
          </mc:Fallback>
        </mc:AlternateContent>
      </w:r>
      <w:r w:rsidR="00F704C8">
        <w:t xml:space="preserve">LBR (živorođenost)  </w:t>
      </w:r>
      <w:r>
        <w:t xml:space="preserve">    </w:t>
      </w:r>
      <w:r w:rsidR="00F704C8">
        <w:t>prema započetom ciklusu, aspiraciji</w:t>
      </w:r>
    </w:p>
    <w:p w14:paraId="5CCA8258" w14:textId="39DF5F0D" w:rsidR="00F704C8" w:rsidRDefault="00F704C8" w:rsidP="00F704C8">
      <w:pPr>
        <w:pStyle w:val="ListParagraph"/>
        <w:ind w:left="1428"/>
      </w:pPr>
      <w:r>
        <w:t xml:space="preserve">DR (porođaj)           </w:t>
      </w:r>
      <w:r w:rsidR="00F70C93">
        <w:t xml:space="preserve">    </w:t>
      </w:r>
      <w:r>
        <w:t>ili prema ET.</w:t>
      </w:r>
    </w:p>
    <w:p w14:paraId="2B99DCAE" w14:textId="40A2D04A" w:rsidR="00B66532" w:rsidRDefault="00B66532" w:rsidP="00B66532">
      <w:r>
        <w:lastRenderedPageBreak/>
        <w:t xml:space="preserve">Radi usporedbe (prikaz </w:t>
      </w:r>
      <w:r w:rsidR="003372CD">
        <w:t>ESHRE registra) najčešće se LBR/</w:t>
      </w:r>
      <w:r>
        <w:t xml:space="preserve">DR prikazuje prema ET-u, i aspiraciji oocita. Kada analiziramo LBR/ET moramo znati da je taj prikaz uspjeha za </w:t>
      </w:r>
      <w:bookmarkStart w:id="1" w:name="_Hlk90631011"/>
      <w:r w:rsidRPr="00B66532">
        <w:t>≈</w:t>
      </w:r>
      <w:r>
        <w:t xml:space="preserve">15 % </w:t>
      </w:r>
      <w:bookmarkEnd w:id="1"/>
      <w:r>
        <w:t>viši od istog odnosa prema započetom IVf ciklusu. Tu smo isključili sve početne neuspjehe (aspiracije, nekvalitetne oocite, laboratorijske postupke- PI</w:t>
      </w:r>
      <w:r>
        <w:rPr>
          <w:vertAlign w:val="subscript"/>
        </w:rPr>
        <w:t>s</w:t>
      </w:r>
      <w:r>
        <w:t>, otkazivanja).</w:t>
      </w:r>
    </w:p>
    <w:p w14:paraId="5B0DFD85" w14:textId="7CDDB72F" w:rsidR="00B66532" w:rsidRDefault="00B66532" w:rsidP="00B66532">
      <w:r>
        <w:t xml:space="preserve">LBR/DR je za </w:t>
      </w:r>
      <w:r w:rsidRPr="00B66532">
        <w:t>≈</w:t>
      </w:r>
      <w:r>
        <w:t xml:space="preserve">15 % niži od CPR zbog učestalosti </w:t>
      </w:r>
      <w:r w:rsidR="00F20679">
        <w:t>neizbježnih</w:t>
      </w:r>
      <w:r>
        <w:t xml:space="preserve"> spontanih pobačaja.</w:t>
      </w:r>
    </w:p>
    <w:p w14:paraId="6A50E8F9" w14:textId="552ABFE7" w:rsidR="00B66532" w:rsidRDefault="00B66532" w:rsidP="00B66532">
      <w:r>
        <w:t xml:space="preserve">Kumulativni cumLBR je zbroj </w:t>
      </w:r>
      <w:r w:rsidR="00F20679">
        <w:t>uspjeha iz svježeg ET i odmrznutih postupaka iz iste aspiracije oocita (FET- freeze ET).</w:t>
      </w:r>
    </w:p>
    <w:p w14:paraId="6410D36A" w14:textId="1A36E0F8" w:rsidR="009134A8" w:rsidRDefault="009134A8" w:rsidP="00B66532">
      <w:r>
        <w:t>Svakako valja prije istraživanja svojih šansi za IVF uspjeh, prihvatiti neke pokazatelje iz pojedinih etapa izvantjelesne oplodnje.</w:t>
      </w:r>
    </w:p>
    <w:p w14:paraId="4661547F" w14:textId="08E2B3F8" w:rsidR="009134A8" w:rsidRDefault="00375A18" w:rsidP="00B66532">
      <w:r>
        <w:t>Pokazatelji dinamike u IVF</w:t>
      </w:r>
      <w:r w:rsidR="009134A8">
        <w:t>/</w:t>
      </w:r>
      <w:r>
        <w:t xml:space="preserve"> </w:t>
      </w:r>
      <w:r w:rsidR="009134A8">
        <w:t>ICSI-u (žene35- 37g)</w:t>
      </w:r>
    </w:p>
    <w:p w14:paraId="7C1EF8DF" w14:textId="36B19FC1" w:rsidR="003372CD" w:rsidRDefault="003372CD" w:rsidP="00B6653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7DA2460" wp14:editId="1F74A90A">
            <wp:simplePos x="0" y="0"/>
            <wp:positionH relativeFrom="column">
              <wp:posOffset>300355</wp:posOffset>
            </wp:positionH>
            <wp:positionV relativeFrom="paragraph">
              <wp:posOffset>57150</wp:posOffset>
            </wp:positionV>
            <wp:extent cx="1732915" cy="3705225"/>
            <wp:effectExtent l="12700" t="0" r="19685" b="41275"/>
            <wp:wrapSquare wrapText="bothSides"/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F6F0A" w14:textId="705323C3" w:rsidR="003372CD" w:rsidRPr="00B66532" w:rsidRDefault="003372CD" w:rsidP="00B66532"/>
    <w:p w14:paraId="19E2A4E0" w14:textId="42223E02" w:rsidR="00F70C93" w:rsidRDefault="00F70C93" w:rsidP="00F70C93">
      <w:pPr>
        <w:pStyle w:val="ListParagraph"/>
        <w:numPr>
          <w:ilvl w:val="0"/>
          <w:numId w:val="3"/>
        </w:numPr>
        <w:tabs>
          <w:tab w:val="left" w:pos="3848"/>
        </w:tabs>
      </w:pPr>
      <w:r>
        <w:t xml:space="preserve">14 folikula </w:t>
      </w:r>
      <w:r>
        <w:rPr>
          <w:rFonts w:ascii="Microsoft Sans Serif" w:hAnsi="Microsoft Sans Serif" w:cs="Microsoft Sans Serif"/>
        </w:rPr>
        <w:t>≥</w:t>
      </w:r>
      <w:r>
        <w:t xml:space="preserve"> 16 mm</w:t>
      </w:r>
    </w:p>
    <w:p w14:paraId="32231265" w14:textId="45243906" w:rsidR="00F70C93" w:rsidRDefault="00F70C93" w:rsidP="00F70C93">
      <w:pPr>
        <w:pStyle w:val="ListParagraph"/>
        <w:numPr>
          <w:ilvl w:val="0"/>
          <w:numId w:val="3"/>
        </w:numPr>
        <w:tabs>
          <w:tab w:val="left" w:pos="3848"/>
        </w:tabs>
      </w:pPr>
      <w:r>
        <w:t>12 oocita</w:t>
      </w:r>
    </w:p>
    <w:p w14:paraId="0C736F81" w14:textId="3C418EB4" w:rsidR="00F70C93" w:rsidRDefault="00F70C93" w:rsidP="00F70C93">
      <w:pPr>
        <w:pStyle w:val="ListParagraph"/>
        <w:numPr>
          <w:ilvl w:val="0"/>
          <w:numId w:val="3"/>
        </w:numPr>
        <w:tabs>
          <w:tab w:val="left" w:pos="3848"/>
        </w:tabs>
      </w:pPr>
      <w:r>
        <w:t>10 zrelih oocita (M II)</w:t>
      </w:r>
    </w:p>
    <w:p w14:paraId="750C576F" w14:textId="701CD6B6" w:rsidR="00F70C93" w:rsidRDefault="00F70C93" w:rsidP="00F70C93">
      <w:pPr>
        <w:pStyle w:val="ListParagraph"/>
        <w:numPr>
          <w:ilvl w:val="0"/>
          <w:numId w:val="3"/>
        </w:numPr>
        <w:tabs>
          <w:tab w:val="left" w:pos="3848"/>
        </w:tabs>
      </w:pPr>
      <w:r>
        <w:t>7 oplođenih/ fertilizacija</w:t>
      </w:r>
    </w:p>
    <w:p w14:paraId="58F243F1" w14:textId="5BA00467" w:rsidR="00F70C93" w:rsidRDefault="00F70C93" w:rsidP="00F70C93">
      <w:pPr>
        <w:pStyle w:val="ListParagraph"/>
        <w:numPr>
          <w:ilvl w:val="0"/>
          <w:numId w:val="3"/>
        </w:numPr>
        <w:tabs>
          <w:tab w:val="left" w:pos="3848"/>
        </w:tabs>
      </w:pPr>
      <w:r>
        <w:t>6 D</w:t>
      </w:r>
      <w:r w:rsidR="007C7CDB">
        <w:t>3</w:t>
      </w:r>
      <w:r>
        <w:t>- cle</w:t>
      </w:r>
      <w:r w:rsidR="007C7CDB">
        <w:t>a</w:t>
      </w:r>
      <w:r>
        <w:t>vage</w:t>
      </w:r>
    </w:p>
    <w:p w14:paraId="639D8F9A" w14:textId="6A2ADDAC" w:rsidR="007C7CDB" w:rsidRDefault="007C7CDB" w:rsidP="00F70C93">
      <w:pPr>
        <w:pStyle w:val="ListParagraph"/>
        <w:numPr>
          <w:ilvl w:val="0"/>
          <w:numId w:val="3"/>
        </w:numPr>
        <w:tabs>
          <w:tab w:val="left" w:pos="3848"/>
        </w:tabs>
      </w:pPr>
      <w:r>
        <w:t>3-4 D5- blastocista (BL)</w:t>
      </w:r>
    </w:p>
    <w:p w14:paraId="39584056" w14:textId="1FA09E4A" w:rsidR="007C7CDB" w:rsidRDefault="007C7CDB" w:rsidP="00F70C93">
      <w:pPr>
        <w:pStyle w:val="ListParagraph"/>
        <w:numPr>
          <w:ilvl w:val="0"/>
          <w:numId w:val="3"/>
        </w:numPr>
        <w:tabs>
          <w:tab w:val="left" w:pos="3848"/>
        </w:tabs>
      </w:pPr>
      <w:r>
        <w:t>2,5 euploidne BL (kromosomski normalne)</w:t>
      </w:r>
    </w:p>
    <w:p w14:paraId="037C15DF" w14:textId="6FE54B7B" w:rsidR="007C7CDB" w:rsidRPr="007C7CDB" w:rsidRDefault="007C7CDB" w:rsidP="007C7CDB">
      <w:pPr>
        <w:tabs>
          <w:tab w:val="left" w:pos="3848"/>
        </w:tabs>
      </w:pPr>
      <w:r>
        <w:rPr>
          <w:rFonts w:ascii="Calibri" w:hAnsi="Calibr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16CAB8" wp14:editId="24D28DEA">
                <wp:simplePos x="0" y="0"/>
                <wp:positionH relativeFrom="column">
                  <wp:posOffset>1866900</wp:posOffset>
                </wp:positionH>
                <wp:positionV relativeFrom="paragraph">
                  <wp:posOffset>71459</wp:posOffset>
                </wp:positionV>
                <wp:extent cx="1163002" cy="621677"/>
                <wp:effectExtent l="0" t="38100" r="3746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002" cy="621677"/>
                          <a:chOff x="0" y="0"/>
                          <a:chExt cx="1163002" cy="62167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51206"/>
                            <a:ext cx="995274" cy="5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21CF78" w14:textId="6FC08946" w:rsidR="007C7CDB" w:rsidRPr="007C7CDB" w:rsidRDefault="007C7CDB" w:rsidP="007C7CD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C7CDB">
                                <w:rPr>
                                  <w:b/>
                                  <w:color w:val="FF0000"/>
                                </w:rPr>
                                <w:t xml:space="preserve">LBR </w:t>
                              </w:r>
                              <w:r w:rsidRPr="007C7CDB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94944" y="0"/>
                            <a:ext cx="424281" cy="2414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69770">
                            <a:off x="731519" y="190195"/>
                            <a:ext cx="52641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16CAB8" id="Group 7" o:spid="_x0000_s1026" style="position:absolute;left:0;text-align:left;margin-left:147pt;margin-top:5.65pt;width:91.55pt;height:48.95pt;z-index:251662336" coordsize="11630,62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">
                <v:rect id="Rectangle 4" o:spid="_x0000_s1027" style="position:absolute;top:512;width:9952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1C21CF78" w14:textId="6FC08946" w:rsidR="007C7CDB" w:rsidRPr="007C7CDB" w:rsidRDefault="007C7CDB" w:rsidP="007C7CDB">
                        <w:pPr>
                          <w:jc w:val="center"/>
                          <w:rPr>
                            <w:b/>
                          </w:rPr>
                        </w:pPr>
                        <w:r w:rsidRPr="007C7CDB">
                          <w:rPr>
                            <w:b/>
                            <w:color w:val="FF0000"/>
                          </w:rPr>
                          <w:t xml:space="preserve">LBR </w:t>
                        </w:r>
                        <w:r w:rsidRPr="007C7CDB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6949;width:4243;height:24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" strokecolor="red" strokeweight="1.5pt">
                  <v:stroke endarrow="block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315;top:1901;width:5264;height:3366;rotation:31345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">
                  <v:imagedata r:id="rId14" o:title=""/>
                  <v:path arrowok="t"/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 w:rsidRPr="007C7CDB">
        <w:t xml:space="preserve">D3 </w:t>
      </w:r>
      <w:r w:rsidRPr="007C7CDB">
        <w:rPr>
          <w:rFonts w:ascii="Arial" w:hAnsi="Arial" w:cs="Arial"/>
        </w:rPr>
        <w:t>→</w:t>
      </w:r>
      <w:r w:rsidRPr="007C7CDB">
        <w:t xml:space="preserve"> 32%</w:t>
      </w:r>
    </w:p>
    <w:p w14:paraId="12D9A4B9" w14:textId="258550A2" w:rsidR="007C7CDB" w:rsidRPr="007C7CDB" w:rsidRDefault="007C7CDB" w:rsidP="007C7CDB">
      <w:pPr>
        <w:tabs>
          <w:tab w:val="left" w:pos="3848"/>
        </w:tabs>
      </w:pPr>
      <w:r w:rsidRPr="007C7CDB">
        <w:tab/>
      </w:r>
      <w:r w:rsidRPr="007C7CDB">
        <w:tab/>
      </w:r>
      <w:r w:rsidRPr="007C7CDB">
        <w:tab/>
        <w:t xml:space="preserve">D5 </w:t>
      </w:r>
      <w:r w:rsidRPr="007C7CDB">
        <w:rPr>
          <w:rFonts w:ascii="Arial" w:hAnsi="Arial" w:cs="Arial"/>
        </w:rPr>
        <w:t>→</w:t>
      </w:r>
      <w:r w:rsidRPr="007C7CDB">
        <w:t xml:space="preserve"> 39 %</w:t>
      </w:r>
    </w:p>
    <w:p w14:paraId="251451FD" w14:textId="30CC19F7" w:rsidR="00B66532" w:rsidRDefault="00F70C93" w:rsidP="00B66532">
      <w:r>
        <w:br w:type="textWrapping" w:clear="all"/>
      </w:r>
      <w:r w:rsidR="007C7CDB">
        <w:t>Ovi rezultati mogu za 10- 20 % biti bolji, ovisno o dobi pacijentice i izvedbi.</w:t>
      </w:r>
    </w:p>
    <w:p w14:paraId="210CE948" w14:textId="5E9CCB42" w:rsidR="003372CD" w:rsidRDefault="003372CD" w:rsidP="00A923DB">
      <w:pPr>
        <w:ind w:firstLine="708"/>
      </w:pPr>
      <w:r>
        <w:t>Naravno, s 40 i više godina uspješnost je niža- manje kompetentnih jajnih stanica. Kultura blastociste i PGT prividno reduciraju uspjeh zbog selekcije nekvalitetnih zametaka (otpada dio ET).</w:t>
      </w:r>
    </w:p>
    <w:p w14:paraId="402E9E02" w14:textId="47913B8A" w:rsidR="003372CD" w:rsidRDefault="003372CD" w:rsidP="00A923DB">
      <w:pPr>
        <w:ind w:firstLine="708"/>
      </w:pPr>
      <w:r>
        <w:t>Glavni razlozi nižeg uspjeha jesu: dob žene iznad 40 godina, malo kompetentnih oocita i teža muška neplodnost.</w:t>
      </w:r>
    </w:p>
    <w:p w14:paraId="2D1C96E2" w14:textId="3CD525D5" w:rsidR="00B90525" w:rsidRDefault="00B90525" w:rsidP="00B66532"/>
    <w:p w14:paraId="58192C07" w14:textId="58BAE59A" w:rsidR="00B90525" w:rsidRDefault="00B90525" w:rsidP="00B66532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254"/>
      </w:tblGrid>
      <w:tr w:rsidR="007C7CDB" w:rsidRPr="000307A6" w14:paraId="1E27CB0F" w14:textId="77777777" w:rsidTr="00B90525">
        <w:trPr>
          <w:trHeight w:val="470"/>
        </w:trPr>
        <w:tc>
          <w:tcPr>
            <w:tcW w:w="8508" w:type="dxa"/>
            <w:gridSpan w:val="2"/>
            <w:shd w:val="clear" w:color="auto" w:fill="FFFF00"/>
            <w:vAlign w:val="center"/>
          </w:tcPr>
          <w:p w14:paraId="7BC05FCA" w14:textId="018265C5" w:rsidR="007C7CDB" w:rsidRPr="000307A6" w:rsidRDefault="007C7CDB" w:rsidP="000307A6">
            <w:pPr>
              <w:jc w:val="center"/>
              <w:rPr>
                <w:b/>
              </w:rPr>
            </w:pPr>
            <w:r w:rsidRPr="000307A6">
              <w:rPr>
                <w:b/>
              </w:rPr>
              <w:lastRenderedPageBreak/>
              <w:t>Čimbenici koji umanjuju uspjeh IVF/ ICSI-a</w:t>
            </w:r>
          </w:p>
        </w:tc>
      </w:tr>
      <w:tr w:rsidR="007C7CDB" w:rsidRPr="000307A6" w14:paraId="4A21AD5F" w14:textId="77777777" w:rsidTr="00B90525">
        <w:trPr>
          <w:trHeight w:val="473"/>
        </w:trPr>
        <w:tc>
          <w:tcPr>
            <w:tcW w:w="4254" w:type="dxa"/>
            <w:shd w:val="clear" w:color="auto" w:fill="00B0F0"/>
            <w:vAlign w:val="center"/>
          </w:tcPr>
          <w:p w14:paraId="77A5CFE5" w14:textId="1A7F641B" w:rsidR="007C7CDB" w:rsidRPr="000307A6" w:rsidRDefault="007C7CDB" w:rsidP="000307A6">
            <w:pPr>
              <w:jc w:val="left"/>
              <w:rPr>
                <w:b/>
                <w:sz w:val="20"/>
              </w:rPr>
            </w:pPr>
            <w:r w:rsidRPr="000307A6">
              <w:rPr>
                <w:b/>
                <w:sz w:val="20"/>
              </w:rPr>
              <w:t>Sigurno</w:t>
            </w:r>
          </w:p>
        </w:tc>
        <w:tc>
          <w:tcPr>
            <w:tcW w:w="4254" w:type="dxa"/>
            <w:shd w:val="clear" w:color="auto" w:fill="00B0F0"/>
            <w:vAlign w:val="center"/>
          </w:tcPr>
          <w:p w14:paraId="2F256F0A" w14:textId="76FE02F8" w:rsidR="007C7CDB" w:rsidRPr="000307A6" w:rsidRDefault="007C7CDB" w:rsidP="000307A6">
            <w:pPr>
              <w:jc w:val="left"/>
              <w:rPr>
                <w:b/>
                <w:sz w:val="20"/>
              </w:rPr>
            </w:pPr>
            <w:r w:rsidRPr="000307A6">
              <w:rPr>
                <w:b/>
                <w:sz w:val="20"/>
              </w:rPr>
              <w:t>Moguće</w:t>
            </w:r>
            <w:r w:rsidR="003372CD">
              <w:rPr>
                <w:b/>
                <w:sz w:val="20"/>
              </w:rPr>
              <w:t>/</w:t>
            </w:r>
            <w:r w:rsidRPr="000307A6">
              <w:rPr>
                <w:b/>
                <w:sz w:val="20"/>
              </w:rPr>
              <w:t xml:space="preserve"> prividno</w:t>
            </w:r>
          </w:p>
        </w:tc>
      </w:tr>
      <w:tr w:rsidR="000307A6" w14:paraId="12E2E466" w14:textId="77777777" w:rsidTr="00B90525">
        <w:trPr>
          <w:trHeight w:val="660"/>
        </w:trPr>
        <w:tc>
          <w:tcPr>
            <w:tcW w:w="4254" w:type="dxa"/>
            <w:vMerge w:val="restart"/>
          </w:tcPr>
          <w:p w14:paraId="32ACEE52" w14:textId="77777777" w:rsidR="000307A6" w:rsidRPr="000307A6" w:rsidRDefault="000307A6" w:rsidP="007C7CD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Dob žene</w:t>
            </w:r>
          </w:p>
          <w:p w14:paraId="283C9407" w14:textId="6239C570" w:rsidR="000307A6" w:rsidRPr="000307A6" w:rsidRDefault="000307A6" w:rsidP="007C7CDB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 xml:space="preserve">- od 33. g. </w:t>
            </w:r>
            <w:r w:rsidRPr="000307A6">
              <w:rPr>
                <w:rFonts w:ascii="Calibri" w:hAnsi="Calibri"/>
                <w:sz w:val="20"/>
              </w:rPr>
              <w:t>↓</w:t>
            </w:r>
            <w:r w:rsidRPr="000307A6">
              <w:rPr>
                <w:sz w:val="20"/>
              </w:rPr>
              <w:t xml:space="preserve"> 4% godišnje</w:t>
            </w:r>
          </w:p>
          <w:p w14:paraId="12A8C870" w14:textId="77777777" w:rsidR="000307A6" w:rsidRPr="000307A6" w:rsidRDefault="000307A6" w:rsidP="007C7CDB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 xml:space="preserve">- od 38. g. </w:t>
            </w:r>
            <w:r w:rsidRPr="000307A6">
              <w:rPr>
                <w:rFonts w:ascii="Calibri" w:hAnsi="Calibri"/>
                <w:sz w:val="20"/>
              </w:rPr>
              <w:t>↓</w:t>
            </w:r>
            <w:r w:rsidRPr="000307A6">
              <w:rPr>
                <w:sz w:val="20"/>
              </w:rPr>
              <w:t xml:space="preserve"> 8% godišnje</w:t>
            </w:r>
          </w:p>
          <w:p w14:paraId="7371DEC1" w14:textId="77777777" w:rsidR="000307A6" w:rsidRPr="000307A6" w:rsidRDefault="000307A6" w:rsidP="007C7CD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Niska pričuva jajnika</w:t>
            </w:r>
          </w:p>
          <w:p w14:paraId="00C11E8E" w14:textId="77777777" w:rsidR="000307A6" w:rsidRPr="000307A6" w:rsidRDefault="000307A6" w:rsidP="007C7CDB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>-AMH i AFC ≤ 7</w:t>
            </w:r>
          </w:p>
          <w:p w14:paraId="1701B54B" w14:textId="61B19281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Debljina</w:t>
            </w:r>
          </w:p>
          <w:p w14:paraId="13567758" w14:textId="77777777" w:rsidR="000307A6" w:rsidRPr="000307A6" w:rsidRDefault="000307A6" w:rsidP="000307A6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 xml:space="preserve">- </w:t>
            </w:r>
            <w:r w:rsidRPr="000307A6">
              <w:rPr>
                <w:rFonts w:ascii="Microsoft Sans Serif" w:hAnsi="Microsoft Sans Serif" w:cs="Microsoft Sans Serif"/>
                <w:sz w:val="20"/>
              </w:rPr>
              <w:t>≥</w:t>
            </w:r>
            <w:r w:rsidRPr="000307A6">
              <w:rPr>
                <w:sz w:val="20"/>
              </w:rPr>
              <w:t xml:space="preserve"> 30 Kg/m</w:t>
            </w:r>
            <w:r w:rsidRPr="000307A6">
              <w:rPr>
                <w:sz w:val="20"/>
                <w:vertAlign w:val="superscript"/>
              </w:rPr>
              <w:t>2</w:t>
            </w:r>
            <w:r w:rsidRPr="000307A6">
              <w:rPr>
                <w:sz w:val="20"/>
              </w:rPr>
              <w:t xml:space="preserve"> BMI</w:t>
            </w:r>
          </w:p>
          <w:p w14:paraId="6BEB006F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Pušenje duhana, alkohol</w:t>
            </w:r>
          </w:p>
          <w:p w14:paraId="08D5AFA1" w14:textId="362296C8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Endometrioza/ miomi</w:t>
            </w:r>
          </w:p>
          <w:p w14:paraId="2A5B645F" w14:textId="77777777" w:rsidR="000307A6" w:rsidRPr="000307A6" w:rsidRDefault="000307A6" w:rsidP="000307A6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>- adenomioza</w:t>
            </w:r>
          </w:p>
          <w:p w14:paraId="51540014" w14:textId="3C6E0CE0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Operacije gin. organa</w:t>
            </w:r>
          </w:p>
          <w:p w14:paraId="67ACCA41" w14:textId="7D8C0626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Bolesti</w:t>
            </w:r>
          </w:p>
          <w:p w14:paraId="7C7CFAA3" w14:textId="77777777" w:rsidR="000307A6" w:rsidRPr="000307A6" w:rsidRDefault="000307A6" w:rsidP="000307A6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>- autoimune, dijabetes</w:t>
            </w:r>
          </w:p>
          <w:p w14:paraId="353F8FB7" w14:textId="77777777" w:rsidR="000307A6" w:rsidRPr="000307A6" w:rsidRDefault="000307A6" w:rsidP="000307A6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>- zloćudne</w:t>
            </w:r>
          </w:p>
          <w:p w14:paraId="4C0440DA" w14:textId="4E7E80DB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Upale</w:t>
            </w:r>
          </w:p>
          <w:p w14:paraId="098510B4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Psihički poremećaji, stres</w:t>
            </w:r>
          </w:p>
          <w:p w14:paraId="0904EE15" w14:textId="6CD607D5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Droge, anabolici</w:t>
            </w:r>
          </w:p>
        </w:tc>
        <w:tc>
          <w:tcPr>
            <w:tcW w:w="4254" w:type="dxa"/>
          </w:tcPr>
          <w:p w14:paraId="7E28A09D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Kultura blastociste</w:t>
            </w:r>
          </w:p>
          <w:p w14:paraId="76D8164E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Single embryo transfer (SET)</w:t>
            </w:r>
          </w:p>
          <w:p w14:paraId="1D2E4391" w14:textId="3E62781C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PGT</w:t>
            </w:r>
          </w:p>
        </w:tc>
      </w:tr>
      <w:tr w:rsidR="000307A6" w14:paraId="0B3456C2" w14:textId="77777777" w:rsidTr="00B90525">
        <w:trPr>
          <w:trHeight w:val="517"/>
        </w:trPr>
        <w:tc>
          <w:tcPr>
            <w:tcW w:w="4254" w:type="dxa"/>
            <w:vMerge/>
          </w:tcPr>
          <w:p w14:paraId="66F3A3D9" w14:textId="77777777" w:rsidR="000307A6" w:rsidRPr="000307A6" w:rsidRDefault="000307A6" w:rsidP="007C7CD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54" w:type="dxa"/>
            <w:shd w:val="clear" w:color="auto" w:fill="00B0F0"/>
            <w:vAlign w:val="center"/>
          </w:tcPr>
          <w:p w14:paraId="2BE1A99B" w14:textId="31D7A908" w:rsidR="000307A6" w:rsidRPr="000307A6" w:rsidRDefault="000307A6" w:rsidP="000307A6">
            <w:pPr>
              <w:jc w:val="left"/>
              <w:rPr>
                <w:b/>
                <w:sz w:val="20"/>
              </w:rPr>
            </w:pPr>
            <w:r w:rsidRPr="000307A6">
              <w:rPr>
                <w:b/>
                <w:sz w:val="20"/>
              </w:rPr>
              <w:t>Postupak- lab</w:t>
            </w:r>
          </w:p>
        </w:tc>
      </w:tr>
      <w:tr w:rsidR="000307A6" w14:paraId="16815C66" w14:textId="77777777" w:rsidTr="00B90525">
        <w:trPr>
          <w:trHeight w:val="1721"/>
        </w:trPr>
        <w:tc>
          <w:tcPr>
            <w:tcW w:w="4254" w:type="dxa"/>
            <w:vMerge/>
          </w:tcPr>
          <w:p w14:paraId="7DD35E64" w14:textId="77777777" w:rsidR="000307A6" w:rsidRPr="000307A6" w:rsidRDefault="000307A6" w:rsidP="007C7CD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4254" w:type="dxa"/>
          </w:tcPr>
          <w:p w14:paraId="5C46B458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Prirodni ciklus</w:t>
            </w:r>
          </w:p>
          <w:p w14:paraId="6462652C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Blagi protokoli</w:t>
            </w:r>
          </w:p>
          <w:p w14:paraId="17E037FF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≤ 4 oocite u postupku</w:t>
            </w:r>
          </w:p>
          <w:p w14:paraId="220F96E8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Oksidativni stres</w:t>
            </w:r>
          </w:p>
          <w:p w14:paraId="2B7F60E8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Okolinski polutanti</w:t>
            </w:r>
          </w:p>
          <w:p w14:paraId="3B8AD9D5" w14:textId="77777777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Loši uvjeti u embriol. lab</w:t>
            </w:r>
          </w:p>
          <w:p w14:paraId="1E4B17FA" w14:textId="77777777" w:rsidR="000307A6" w:rsidRPr="000307A6" w:rsidRDefault="000307A6" w:rsidP="000307A6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>- toksini</w:t>
            </w:r>
          </w:p>
          <w:p w14:paraId="6B66CA46" w14:textId="77777777" w:rsidR="000307A6" w:rsidRPr="000307A6" w:rsidRDefault="000307A6" w:rsidP="000307A6">
            <w:pPr>
              <w:pStyle w:val="ListParagraph"/>
              <w:rPr>
                <w:sz w:val="20"/>
                <w:vertAlign w:val="subscript"/>
              </w:rPr>
            </w:pPr>
            <w:r w:rsidRPr="000307A6">
              <w:rPr>
                <w:sz w:val="20"/>
              </w:rPr>
              <w:t>- VOC</w:t>
            </w:r>
            <w:r w:rsidRPr="000307A6">
              <w:rPr>
                <w:sz w:val="20"/>
                <w:vertAlign w:val="subscript"/>
              </w:rPr>
              <w:t>s</w:t>
            </w:r>
          </w:p>
          <w:p w14:paraId="5A0FA8EF" w14:textId="77777777" w:rsidR="000307A6" w:rsidRPr="000307A6" w:rsidRDefault="000307A6" w:rsidP="000307A6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>- fizički, kemijski</w:t>
            </w:r>
          </w:p>
          <w:p w14:paraId="705E77A2" w14:textId="77777777" w:rsidR="000307A6" w:rsidRPr="000307A6" w:rsidRDefault="000307A6" w:rsidP="000307A6">
            <w:pPr>
              <w:pStyle w:val="ListParagraph"/>
              <w:rPr>
                <w:sz w:val="20"/>
              </w:rPr>
            </w:pPr>
            <w:r w:rsidRPr="000307A6">
              <w:rPr>
                <w:sz w:val="20"/>
              </w:rPr>
              <w:t>- mehanički</w:t>
            </w:r>
          </w:p>
          <w:p w14:paraId="30D92C33" w14:textId="1FADD686" w:rsidR="000307A6" w:rsidRPr="000307A6" w:rsidRDefault="000307A6" w:rsidP="000307A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307A6">
              <w:rPr>
                <w:sz w:val="20"/>
              </w:rPr>
              <w:t>Nekompetentnost</w:t>
            </w:r>
          </w:p>
        </w:tc>
      </w:tr>
    </w:tbl>
    <w:p w14:paraId="0C3F819F" w14:textId="0CF21118" w:rsidR="00B66532" w:rsidRDefault="00B66532" w:rsidP="00B66532"/>
    <w:p w14:paraId="3D867560" w14:textId="08A1FFD7" w:rsidR="00B90525" w:rsidRDefault="00B90525" w:rsidP="00B66532">
      <w:r>
        <w:t>Vjerojatnost uspjeha povisuju: niža dob, više jajnih stanica</w:t>
      </w:r>
      <w:r w:rsidR="00332127">
        <w:t>, kraće trajanje neplodnosti, ranije trudnoće- porođaj. Također i raniji IVF uspjeh.</w:t>
      </w:r>
    </w:p>
    <w:p w14:paraId="49E0921A" w14:textId="2AB2C236" w:rsidR="00332127" w:rsidRDefault="00332127" w:rsidP="00B66532">
      <w:r>
        <w:t>Generalno, za opću je populaciju prihvatljiv i dobar uspjeh- LBR 25-30%.</w:t>
      </w:r>
    </w:p>
    <w:p w14:paraId="26D15D1A" w14:textId="13980887" w:rsidR="00332127" w:rsidRDefault="00332127" w:rsidP="00B66532">
      <w:r>
        <w:t>Dobar primjer za ovisnost uspjeha o broju oocita i dobi žene, je nalaz Sunkara i sur. 2016. iz Velike Britanije (400 tisuća postupaka). Što je viši udio starije populacije, uspjeh je niži.</w:t>
      </w:r>
    </w:p>
    <w:p w14:paraId="4A8BD5FE" w14:textId="145D54F5" w:rsidR="000958D6" w:rsidRDefault="000958D6" w:rsidP="00B66532">
      <w:r w:rsidRPr="000958D6">
        <w:rPr>
          <w:noProof/>
          <w:lang w:eastAsia="hr-HR"/>
        </w:rPr>
        <w:drawing>
          <wp:inline distT="0" distB="0" distL="0" distR="0" wp14:anchorId="5B9108C7" wp14:editId="5D01C8A2">
            <wp:extent cx="5760720" cy="3239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AF701" w14:textId="335C0621" w:rsidR="000958D6" w:rsidRDefault="000958D6" w:rsidP="00B66532"/>
    <w:p w14:paraId="2461341B" w14:textId="250862AD" w:rsidR="00B66532" w:rsidRDefault="004A3695" w:rsidP="00B66532">
      <w:r>
        <w:lastRenderedPageBreak/>
        <w:t>S više od 8 -15 oocita ostvaruje se 40- 60% mogućnosti za zamrzavanje embrija, a time i kasniji FET i visok cum LBR.</w:t>
      </w:r>
    </w:p>
    <w:p w14:paraId="1B9357B1" w14:textId="674D6DAF" w:rsidR="004A3695" w:rsidRDefault="004A3695" w:rsidP="00B66532">
      <w:r>
        <w:t>Valja podsjetiti da 1 jajna stanica daje vjerojatnost za LBR od 6-10%. Potrebno je 5-7 zrelih oocita (kod 35-40 g) da se ostvari 1 euplodni embrio. Tek 50% euploidnih (kromosomski normalnih) embrija se implantira i daje trudnoću.</w:t>
      </w:r>
    </w:p>
    <w:p w14:paraId="2075B688" w14:textId="00BDB6DA" w:rsidR="004A3695" w:rsidRDefault="004A3695" w:rsidP="00B66532">
      <w:r>
        <w:t>Abnormalni embriji (</w:t>
      </w:r>
      <w:r w:rsidR="00400221">
        <w:t>aneuploidije</w:t>
      </w:r>
      <w:r>
        <w:t xml:space="preserve"> i mozaicizam)</w:t>
      </w:r>
    </w:p>
    <w:p w14:paraId="7D212005" w14:textId="1BB5EE90" w:rsidR="004A3695" w:rsidRDefault="004A3695" w:rsidP="004A3695">
      <w:pPr>
        <w:pStyle w:val="ListParagraph"/>
        <w:numPr>
          <w:ilvl w:val="0"/>
          <w:numId w:val="4"/>
        </w:numPr>
      </w:pPr>
      <w:r>
        <w:t>3. dan razvoja (cleavage)</w:t>
      </w:r>
    </w:p>
    <w:p w14:paraId="2D8DD9F6" w14:textId="302A74CB" w:rsidR="004A3695" w:rsidRDefault="004A3695" w:rsidP="004A3695">
      <w:pPr>
        <w:pStyle w:val="ListParagraph"/>
      </w:pPr>
      <w:r>
        <w:t>- 50-70 %</w:t>
      </w:r>
    </w:p>
    <w:p w14:paraId="40479AFF" w14:textId="408E8871" w:rsidR="004A3695" w:rsidRDefault="004A3695" w:rsidP="004A3695">
      <w:pPr>
        <w:pStyle w:val="ListParagraph"/>
        <w:numPr>
          <w:ilvl w:val="0"/>
          <w:numId w:val="4"/>
        </w:numPr>
      </w:pPr>
      <w:r>
        <w:t>5. dan razvoja (blastocista)</w:t>
      </w:r>
    </w:p>
    <w:p w14:paraId="37151DDC" w14:textId="19E49EBF" w:rsidR="004A3695" w:rsidRDefault="004A3695" w:rsidP="004A3695">
      <w:pPr>
        <w:pStyle w:val="ListParagraph"/>
      </w:pPr>
      <w:r>
        <w:t>- 30-40 %.</w:t>
      </w:r>
    </w:p>
    <w:p w14:paraId="72AAC320" w14:textId="188430A7" w:rsidR="004A3695" w:rsidRDefault="004A3695" w:rsidP="004A3695">
      <w:r>
        <w:t>Neki pokazatelji uspjeha iz svjetske literature (napredni centri).</w:t>
      </w:r>
    </w:p>
    <w:p w14:paraId="11AC3A9A" w14:textId="6B9F2B9F" w:rsidR="00B66532" w:rsidRDefault="00BC5438" w:rsidP="00B6653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E46A0" wp14:editId="47DC388E">
                <wp:simplePos x="0" y="0"/>
                <wp:positionH relativeFrom="column">
                  <wp:posOffset>4323283</wp:posOffset>
                </wp:positionH>
                <wp:positionV relativeFrom="paragraph">
                  <wp:posOffset>1111682</wp:posOffset>
                </wp:positionV>
                <wp:extent cx="1733702" cy="680314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02" cy="6803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C4963" w14:textId="1F633230" w:rsidR="00BC5438" w:rsidRPr="00BC5438" w:rsidRDefault="00BC5438" w:rsidP="00BC543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543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highlight w:val="magenta"/>
                              </w:rPr>
                              <w:t>cum LBR</w:t>
                            </w:r>
                            <w:r w:rsidRPr="00BC543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4A46CB" w14:textId="672949F1" w:rsidR="00BC5438" w:rsidRPr="00BC5438" w:rsidRDefault="00BC5438" w:rsidP="00BC543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543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50-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543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70%</w:t>
                            </w:r>
                          </w:p>
                          <w:p w14:paraId="3BB2D44F" w14:textId="565F448D" w:rsidR="00BC5438" w:rsidRPr="00BC5438" w:rsidRDefault="00BC5438" w:rsidP="00BC543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543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(fresh + FET)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46A0" id="Rectangle 11" o:spid="_x0000_s1030" style="position:absolute;left:0;text-align:left;margin-left:340.4pt;margin-top:87.55pt;width:136.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" filled="f" stroked="f" strokeweight="1pt">
                <v:textbox>
                  <w:txbxContent>
                    <w:p w14:paraId="3E1C4963" w14:textId="1F633230" w:rsidR="00BC5438" w:rsidRPr="00BC5438" w:rsidRDefault="00BC5438" w:rsidP="00BC543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C5438">
                        <w:rPr>
                          <w:b/>
                          <w:color w:val="000000" w:themeColor="text1"/>
                          <w:sz w:val="20"/>
                          <w:szCs w:val="20"/>
                          <w:highlight w:val="magenta"/>
                        </w:rPr>
                        <w:t>cum LBR</w:t>
                      </w:r>
                      <w:r w:rsidRPr="00BC543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4A46CB" w14:textId="672949F1" w:rsidR="00BC5438" w:rsidRPr="00BC5438" w:rsidRDefault="00BC5438" w:rsidP="00BC543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C543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50-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C543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70%</w:t>
                      </w:r>
                    </w:p>
                    <w:p w14:paraId="3BB2D44F" w14:textId="565F448D" w:rsidR="00BC5438" w:rsidRPr="00BC5438" w:rsidRDefault="00BC5438" w:rsidP="00BC543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C543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(fresh + FET)</w:t>
                      </w:r>
                    </w:p>
                  </w:txbxContent>
                </v:textbox>
              </v:rect>
            </w:pict>
          </mc:Fallback>
        </mc:AlternateContent>
      </w:r>
      <w:r w:rsidR="00EB71C9">
        <w:rPr>
          <w:noProof/>
          <w:lang w:eastAsia="hr-HR"/>
        </w:rPr>
        <w:drawing>
          <wp:inline distT="0" distB="0" distL="0" distR="0" wp14:anchorId="43628108" wp14:editId="4BC692C7">
            <wp:extent cx="4996281" cy="3035808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AC162B" w14:textId="03D137E5" w:rsidR="00B66532" w:rsidRPr="00BC5438" w:rsidRDefault="00BC5438" w:rsidP="00B66532">
      <w:pPr>
        <w:rPr>
          <w:sz w:val="16"/>
          <w:szCs w:val="16"/>
        </w:rPr>
      </w:pPr>
      <w:r w:rsidRPr="00BC5438">
        <w:rPr>
          <w:sz w:val="16"/>
          <w:szCs w:val="16"/>
        </w:rPr>
        <w:t>SET- single ET; DET- double ET; FET- freeze ET</w:t>
      </w:r>
    </w:p>
    <w:p w14:paraId="32093A4E" w14:textId="67F85C9C" w:rsidR="00B66532" w:rsidRDefault="00277E98" w:rsidP="00B66532">
      <w:r>
        <w:t>Freeze all postupak je tehnologija koja donosi prednosti za jedan dio liječenih jer je napredovao uspjeh</w:t>
      </w:r>
      <w:r w:rsidR="00400221">
        <w:t xml:space="preserve"> zamrzavanja (vitrifikacije).</w:t>
      </w:r>
    </w:p>
    <w:p w14:paraId="3E05AB62" w14:textId="1A312AE8" w:rsidR="00400221" w:rsidRPr="00400221" w:rsidRDefault="00400221" w:rsidP="00400221">
      <w:pPr>
        <w:jc w:val="center"/>
        <w:rPr>
          <w:b/>
        </w:rPr>
      </w:pPr>
      <w:r w:rsidRPr="00400221">
        <w:rPr>
          <w:b/>
        </w:rPr>
        <w:t>Uspješnost u poliklinici IVF zadnje 3 godine</w:t>
      </w:r>
    </w:p>
    <w:tbl>
      <w:tblPr>
        <w:tblStyle w:val="TableGrid"/>
        <w:tblW w:w="0" w:type="auto"/>
        <w:jc w:val="center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43"/>
        <w:gridCol w:w="1843"/>
        <w:gridCol w:w="1814"/>
      </w:tblGrid>
      <w:tr w:rsidR="00400221" w:rsidRPr="00400221" w14:paraId="31AA8D0B" w14:textId="77777777" w:rsidTr="00400221">
        <w:trPr>
          <w:jc w:val="center"/>
        </w:trPr>
        <w:tc>
          <w:tcPr>
            <w:tcW w:w="1814" w:type="dxa"/>
            <w:shd w:val="clear" w:color="auto" w:fill="FFFF00"/>
          </w:tcPr>
          <w:p w14:paraId="7A20ED20" w14:textId="125B05DF" w:rsidR="00400221" w:rsidRPr="00400221" w:rsidRDefault="00400221" w:rsidP="00B66532">
            <w:pPr>
              <w:rPr>
                <w:b/>
              </w:rPr>
            </w:pPr>
            <w:r w:rsidRPr="00400221">
              <w:rPr>
                <w:b/>
              </w:rPr>
              <w:t>Parametar</w:t>
            </w:r>
          </w:p>
        </w:tc>
        <w:tc>
          <w:tcPr>
            <w:tcW w:w="1843" w:type="dxa"/>
            <w:shd w:val="clear" w:color="auto" w:fill="FFFF00"/>
          </w:tcPr>
          <w:p w14:paraId="5C35EA85" w14:textId="179B7EB3" w:rsidR="00400221" w:rsidRPr="00400221" w:rsidRDefault="00400221" w:rsidP="00400221">
            <w:pPr>
              <w:jc w:val="center"/>
              <w:rPr>
                <w:b/>
              </w:rPr>
            </w:pPr>
            <w:r w:rsidRPr="00400221">
              <w:rPr>
                <w:b/>
              </w:rPr>
              <w:t>≤ 34 g</w:t>
            </w:r>
          </w:p>
        </w:tc>
        <w:tc>
          <w:tcPr>
            <w:tcW w:w="1843" w:type="dxa"/>
            <w:shd w:val="clear" w:color="auto" w:fill="FFFF00"/>
          </w:tcPr>
          <w:p w14:paraId="1B72E0F0" w14:textId="1D89AD7F" w:rsidR="00400221" w:rsidRPr="00400221" w:rsidRDefault="00400221" w:rsidP="00400221">
            <w:pPr>
              <w:jc w:val="center"/>
              <w:rPr>
                <w:b/>
              </w:rPr>
            </w:pPr>
            <w:r w:rsidRPr="00400221">
              <w:rPr>
                <w:b/>
              </w:rPr>
              <w:t>35- 39 g</w:t>
            </w:r>
          </w:p>
        </w:tc>
        <w:tc>
          <w:tcPr>
            <w:tcW w:w="1814" w:type="dxa"/>
            <w:shd w:val="clear" w:color="auto" w:fill="FFFF00"/>
          </w:tcPr>
          <w:p w14:paraId="212C0AE4" w14:textId="58ABFB60" w:rsidR="00400221" w:rsidRPr="00400221" w:rsidRDefault="00400221" w:rsidP="00400221">
            <w:pPr>
              <w:jc w:val="center"/>
              <w:rPr>
                <w:b/>
              </w:rPr>
            </w:pPr>
            <w:r w:rsidRPr="00400221">
              <w:rPr>
                <w:rFonts w:ascii="Microsoft Sans Serif" w:hAnsi="Microsoft Sans Serif" w:cs="Microsoft Sans Serif"/>
                <w:b/>
              </w:rPr>
              <w:t>≥</w:t>
            </w:r>
            <w:r w:rsidRPr="00400221">
              <w:rPr>
                <w:b/>
              </w:rPr>
              <w:t xml:space="preserve"> 40 g</w:t>
            </w:r>
          </w:p>
        </w:tc>
      </w:tr>
      <w:tr w:rsidR="00400221" w:rsidRPr="00400221" w14:paraId="13A0DD34" w14:textId="77777777" w:rsidTr="00400221">
        <w:trPr>
          <w:jc w:val="center"/>
        </w:trPr>
        <w:tc>
          <w:tcPr>
            <w:tcW w:w="1814" w:type="dxa"/>
          </w:tcPr>
          <w:p w14:paraId="659A15D3" w14:textId="77777777" w:rsidR="00400221" w:rsidRDefault="00400221" w:rsidP="00400221">
            <w:pPr>
              <w:jc w:val="left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 xml:space="preserve">učestalost </w:t>
            </w:r>
          </w:p>
          <w:p w14:paraId="76F1AC05" w14:textId="5C39F143" w:rsidR="00400221" w:rsidRPr="00400221" w:rsidRDefault="00400221" w:rsidP="004002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populacije</w:t>
            </w:r>
            <w:r w:rsidRPr="00400221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30613188" w14:textId="6575DEE7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35,7 %</w:t>
            </w:r>
          </w:p>
        </w:tc>
        <w:tc>
          <w:tcPr>
            <w:tcW w:w="1843" w:type="dxa"/>
            <w:vAlign w:val="center"/>
          </w:tcPr>
          <w:p w14:paraId="1BB5EFAC" w14:textId="0112362C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35,1 %</w:t>
            </w:r>
          </w:p>
        </w:tc>
        <w:tc>
          <w:tcPr>
            <w:tcW w:w="1814" w:type="dxa"/>
            <w:vAlign w:val="center"/>
          </w:tcPr>
          <w:p w14:paraId="2DB854FB" w14:textId="4F8424B6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29,2 %</w:t>
            </w:r>
          </w:p>
        </w:tc>
      </w:tr>
      <w:tr w:rsidR="00400221" w:rsidRPr="00400221" w14:paraId="56D4BCCB" w14:textId="77777777" w:rsidTr="00400221">
        <w:trPr>
          <w:jc w:val="center"/>
        </w:trPr>
        <w:tc>
          <w:tcPr>
            <w:tcW w:w="1814" w:type="dxa"/>
            <w:shd w:val="clear" w:color="auto" w:fill="92D050"/>
          </w:tcPr>
          <w:p w14:paraId="1D52DA53" w14:textId="4D96F534" w:rsidR="00400221" w:rsidRPr="00400221" w:rsidRDefault="00400221" w:rsidP="00B66532">
            <w:pPr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CPR/ ET</w:t>
            </w:r>
          </w:p>
        </w:tc>
        <w:tc>
          <w:tcPr>
            <w:tcW w:w="1843" w:type="dxa"/>
            <w:vAlign w:val="center"/>
          </w:tcPr>
          <w:p w14:paraId="0E8E721B" w14:textId="267B7A3B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56,8 %</w:t>
            </w:r>
          </w:p>
        </w:tc>
        <w:tc>
          <w:tcPr>
            <w:tcW w:w="1843" w:type="dxa"/>
            <w:vAlign w:val="center"/>
          </w:tcPr>
          <w:p w14:paraId="09BC2205" w14:textId="3E6C4638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41,2 %</w:t>
            </w:r>
          </w:p>
        </w:tc>
        <w:tc>
          <w:tcPr>
            <w:tcW w:w="1814" w:type="dxa"/>
            <w:vAlign w:val="center"/>
          </w:tcPr>
          <w:p w14:paraId="1171D3BD" w14:textId="2260E301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23,2 %</w:t>
            </w:r>
          </w:p>
        </w:tc>
      </w:tr>
      <w:tr w:rsidR="00400221" w:rsidRPr="00400221" w14:paraId="1BAC91DB" w14:textId="77777777" w:rsidTr="00400221">
        <w:trPr>
          <w:jc w:val="center"/>
        </w:trPr>
        <w:tc>
          <w:tcPr>
            <w:tcW w:w="1814" w:type="dxa"/>
            <w:shd w:val="clear" w:color="auto" w:fill="FFFF00"/>
          </w:tcPr>
          <w:p w14:paraId="6D2F176D" w14:textId="77777777" w:rsidR="00400221" w:rsidRPr="00400221" w:rsidRDefault="00400221" w:rsidP="00B66532">
            <w:pPr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LBR/ DR</w:t>
            </w:r>
          </w:p>
          <w:p w14:paraId="3A5BAE5C" w14:textId="6F550396" w:rsidR="00400221" w:rsidRPr="00400221" w:rsidRDefault="00400221" w:rsidP="00B66532">
            <w:pPr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po ET</w:t>
            </w:r>
          </w:p>
        </w:tc>
        <w:tc>
          <w:tcPr>
            <w:tcW w:w="1843" w:type="dxa"/>
            <w:vAlign w:val="center"/>
          </w:tcPr>
          <w:p w14:paraId="6A3CC780" w14:textId="626FE5A8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48,4 %</w:t>
            </w:r>
          </w:p>
        </w:tc>
        <w:tc>
          <w:tcPr>
            <w:tcW w:w="1843" w:type="dxa"/>
            <w:vAlign w:val="center"/>
          </w:tcPr>
          <w:p w14:paraId="38BE6FAA" w14:textId="0EC8C006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31,2 %</w:t>
            </w:r>
          </w:p>
        </w:tc>
        <w:tc>
          <w:tcPr>
            <w:tcW w:w="1814" w:type="dxa"/>
            <w:vAlign w:val="center"/>
          </w:tcPr>
          <w:p w14:paraId="7CCE9164" w14:textId="2FD7FD0B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12,7 %</w:t>
            </w:r>
          </w:p>
        </w:tc>
      </w:tr>
      <w:tr w:rsidR="00400221" w:rsidRPr="00400221" w14:paraId="338B08D8" w14:textId="77777777" w:rsidTr="00400221">
        <w:trPr>
          <w:jc w:val="center"/>
        </w:trPr>
        <w:tc>
          <w:tcPr>
            <w:tcW w:w="1814" w:type="dxa"/>
            <w:shd w:val="clear" w:color="auto" w:fill="00B0F0"/>
          </w:tcPr>
          <w:p w14:paraId="46644105" w14:textId="3BAAC52B" w:rsidR="00400221" w:rsidRPr="00400221" w:rsidRDefault="00400221" w:rsidP="00B66532">
            <w:pPr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DR/ FET</w:t>
            </w:r>
          </w:p>
        </w:tc>
        <w:tc>
          <w:tcPr>
            <w:tcW w:w="1843" w:type="dxa"/>
            <w:vAlign w:val="center"/>
          </w:tcPr>
          <w:p w14:paraId="0F1F3B14" w14:textId="196FF171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49,8 %</w:t>
            </w:r>
          </w:p>
        </w:tc>
        <w:tc>
          <w:tcPr>
            <w:tcW w:w="1843" w:type="dxa"/>
            <w:vAlign w:val="center"/>
          </w:tcPr>
          <w:p w14:paraId="3C2A3513" w14:textId="53E56979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36,6 %</w:t>
            </w:r>
          </w:p>
        </w:tc>
        <w:tc>
          <w:tcPr>
            <w:tcW w:w="1814" w:type="dxa"/>
            <w:vAlign w:val="center"/>
          </w:tcPr>
          <w:p w14:paraId="3A42E654" w14:textId="3D0D4006" w:rsidR="00400221" w:rsidRPr="00400221" w:rsidRDefault="00400221" w:rsidP="00400221">
            <w:pPr>
              <w:jc w:val="center"/>
              <w:rPr>
                <w:sz w:val="20"/>
                <w:szCs w:val="20"/>
              </w:rPr>
            </w:pPr>
            <w:r w:rsidRPr="00400221">
              <w:rPr>
                <w:sz w:val="20"/>
                <w:szCs w:val="20"/>
              </w:rPr>
              <w:t>14,4 %</w:t>
            </w:r>
          </w:p>
        </w:tc>
      </w:tr>
    </w:tbl>
    <w:p w14:paraId="6B47D8ED" w14:textId="77777777" w:rsidR="00400221" w:rsidRDefault="00400221" w:rsidP="00B66532"/>
    <w:p w14:paraId="757C082C" w14:textId="3252837C" w:rsidR="00B66532" w:rsidRDefault="00B66532" w:rsidP="00B66532"/>
    <w:p w14:paraId="228AFD7F" w14:textId="62A6E561" w:rsidR="00B66532" w:rsidRDefault="003372CD" w:rsidP="00B66532">
      <w:r w:rsidRPr="005E7CC5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EF630" wp14:editId="48BF3327">
                <wp:simplePos x="0" y="0"/>
                <wp:positionH relativeFrom="column">
                  <wp:posOffset>2538730</wp:posOffset>
                </wp:positionH>
                <wp:positionV relativeFrom="paragraph">
                  <wp:posOffset>1243330</wp:posOffset>
                </wp:positionV>
                <wp:extent cx="2186940" cy="9048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C1D0E" w14:textId="664D5F20" w:rsidR="005E7CC5" w:rsidRPr="003A07AD" w:rsidRDefault="003A07AD" w:rsidP="003A07AD">
                            <w:pPr>
                              <w:spacing w:after="0"/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07A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SET- 22 % korišten</w:t>
                            </w:r>
                          </w:p>
                          <w:p w14:paraId="556C5796" w14:textId="501C5598" w:rsidR="003A07AD" w:rsidRPr="003A07AD" w:rsidRDefault="003A07AD" w:rsidP="003A07AD">
                            <w:pPr>
                              <w:spacing w:after="0"/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07A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BLIZANCI- 15,4- 19,2 %</w:t>
                            </w:r>
                          </w:p>
                          <w:p w14:paraId="6A0C76D1" w14:textId="53541574" w:rsidR="003A07AD" w:rsidRPr="003A07AD" w:rsidRDefault="003A07AD" w:rsidP="003A07AD">
                            <w:pPr>
                              <w:spacing w:after="0"/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07A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POBAČAJA- 7,1- 15,8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07A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71AEE7D6" w14:textId="6E439792" w:rsidR="003A07AD" w:rsidRPr="003A07AD" w:rsidRDefault="003A07AD" w:rsidP="003A07AD">
                            <w:pPr>
                              <w:spacing w:after="0"/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07A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OHSS- 6,1%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EF630" id="Rectangle 15" o:spid="_x0000_s1031" style="position:absolute;left:0;text-align:left;margin-left:199.9pt;margin-top:97.9pt;width:172.2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" filled="f" stroked="f" strokeweight="1pt">
                <v:textbox>
                  <w:txbxContent>
                    <w:p w14:paraId="7CBC1D0E" w14:textId="664D5F20" w:rsidR="005E7CC5" w:rsidRPr="003A07AD" w:rsidRDefault="003A07AD" w:rsidP="003A07AD">
                      <w:pPr>
                        <w:spacing w:after="0"/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A07A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SET- 22 % korišten</w:t>
                      </w:r>
                    </w:p>
                    <w:p w14:paraId="556C5796" w14:textId="501C5598" w:rsidR="003A07AD" w:rsidRPr="003A07AD" w:rsidRDefault="003A07AD" w:rsidP="003A07AD">
                      <w:pPr>
                        <w:spacing w:after="0"/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A07A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BLIZANCI- 15,4- 19,2 %</w:t>
                      </w:r>
                    </w:p>
                    <w:p w14:paraId="6A0C76D1" w14:textId="53541574" w:rsidR="003A07AD" w:rsidRPr="003A07AD" w:rsidRDefault="003A07AD" w:rsidP="003A07AD">
                      <w:pPr>
                        <w:spacing w:after="0"/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A07A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POBAČAJA- 7,1- 15,8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A07A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%</w:t>
                      </w:r>
                    </w:p>
                    <w:p w14:paraId="71AEE7D6" w14:textId="6E439792" w:rsidR="003A07AD" w:rsidRPr="003A07AD" w:rsidRDefault="003A07AD" w:rsidP="003A07AD">
                      <w:pPr>
                        <w:spacing w:after="0"/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A07A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OHSS- 6,1%</w:t>
                      </w:r>
                    </w:p>
                  </w:txbxContent>
                </v:textbox>
              </v:rect>
            </w:pict>
          </mc:Fallback>
        </mc:AlternateContent>
      </w:r>
      <w:r w:rsidR="008627EF" w:rsidRPr="008627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8B045" wp14:editId="09D8C7F1">
                <wp:simplePos x="0" y="0"/>
                <wp:positionH relativeFrom="column">
                  <wp:posOffset>351104</wp:posOffset>
                </wp:positionH>
                <wp:positionV relativeFrom="paragraph">
                  <wp:posOffset>2004339</wp:posOffset>
                </wp:positionV>
                <wp:extent cx="1294613" cy="409651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613" cy="4096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3468B" w14:textId="65C92B2D" w:rsidR="008627EF" w:rsidRPr="008627EF" w:rsidRDefault="008627EF" w:rsidP="008627EF">
                            <w:pPr>
                              <w:spacing w:after="0"/>
                              <w:jc w:val="lef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627EF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 IVF</w:t>
                            </w: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8627EF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cum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8627EF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FET</w:t>
                            </w:r>
                          </w:p>
                          <w:p w14:paraId="3AB55AB5" w14:textId="64C6D7C2" w:rsidR="008627EF" w:rsidRPr="008627EF" w:rsidRDefault="008627EF" w:rsidP="008627EF">
                            <w:pPr>
                              <w:spacing w:after="0"/>
                              <w:jc w:val="left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627EF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8627EF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B045" id="Rectangle 16" o:spid="_x0000_s1032" style="position:absolute;left:0;text-align:left;margin-left:27.65pt;margin-top:157.8pt;width:101.9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" filled="f" stroked="f" strokeweight="1pt">
                <v:textbox>
                  <w:txbxContent>
                    <w:p w14:paraId="5203468B" w14:textId="65C92B2D" w:rsidR="008627EF" w:rsidRPr="008627EF" w:rsidRDefault="008627EF" w:rsidP="008627EF">
                      <w:pPr>
                        <w:spacing w:after="0"/>
                        <w:jc w:val="left"/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627EF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1 IVF</w:t>
                      </w: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</w:t>
                      </w:r>
                      <w:r w:rsidRPr="008627EF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cum  </w:t>
                      </w: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</w:t>
                      </w:r>
                      <w:r w:rsidRPr="008627EF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FET</w:t>
                      </w:r>
                    </w:p>
                    <w:p w14:paraId="3AB55AB5" w14:textId="64C6D7C2" w:rsidR="008627EF" w:rsidRPr="008627EF" w:rsidRDefault="008627EF" w:rsidP="008627EF">
                      <w:pPr>
                        <w:spacing w:after="0"/>
                        <w:jc w:val="left"/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627EF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  </w:t>
                      </w: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</w:t>
                      </w:r>
                      <w:r w:rsidRPr="008627EF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LBR</w:t>
                      </w:r>
                    </w:p>
                  </w:txbxContent>
                </v:textbox>
              </v:rect>
            </w:pict>
          </mc:Fallback>
        </mc:AlternateContent>
      </w:r>
      <w:r w:rsidR="00400221" w:rsidRPr="003A07AD">
        <w:rPr>
          <w:noProof/>
          <w:shd w:val="clear" w:color="auto" w:fill="FFFF00"/>
          <w:lang w:eastAsia="hr-HR"/>
        </w:rPr>
        <w:drawing>
          <wp:inline distT="0" distB="0" distL="0" distR="0" wp14:anchorId="09EF9660" wp14:editId="244E5894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CE36F5A" w14:textId="54D08CE2" w:rsidR="00B66532" w:rsidRDefault="003A07AD" w:rsidP="00B66532">
      <w:r>
        <w:t xml:space="preserve">Sveukupna populacija LBR/ DR po ET </w:t>
      </w:r>
      <w:r>
        <w:rPr>
          <w:rFonts w:ascii="Calibri" w:hAnsi="Calibri"/>
        </w:rPr>
        <w:t>→</w:t>
      </w:r>
      <w:r>
        <w:t xml:space="preserve"> 30,8 %</w:t>
      </w:r>
    </w:p>
    <w:p w14:paraId="6B9F4FA3" w14:textId="53D6CCA7" w:rsidR="003A07AD" w:rsidRDefault="003A07AD" w:rsidP="00B66532">
      <w:r>
        <w:t>U prilogu su 3 vrste kalkulatora vlastite IVF uspješnosti (poliklinika IVF, CDC, SART). Posljednja dva se lako pronađu i koriste s interneta.</w:t>
      </w:r>
    </w:p>
    <w:p w14:paraId="19B5684A" w14:textId="77777777" w:rsidR="004501B4" w:rsidRDefault="004501B4" w:rsidP="00ED0D12">
      <w:pPr>
        <w:pStyle w:val="Heading2"/>
      </w:pPr>
    </w:p>
    <w:p w14:paraId="0B4E5C6D" w14:textId="0B63A362" w:rsidR="004501B4" w:rsidRDefault="004501B4" w:rsidP="00ED0D12">
      <w:pPr>
        <w:pStyle w:val="Heading2"/>
      </w:pPr>
    </w:p>
    <w:p w14:paraId="1A09FA1E" w14:textId="5E2DC5BE" w:rsidR="00B66532" w:rsidRDefault="00B66532" w:rsidP="00B66532"/>
    <w:p w14:paraId="54B776D4" w14:textId="1D568746" w:rsidR="00B66532" w:rsidRDefault="00B66532" w:rsidP="00B66532"/>
    <w:p w14:paraId="1B903D42" w14:textId="078AC2A1" w:rsidR="00B66532" w:rsidRDefault="00B66532" w:rsidP="00B66532"/>
    <w:p w14:paraId="7159500F" w14:textId="0A614AC9" w:rsidR="00B66532" w:rsidRDefault="00B66532" w:rsidP="00B66532"/>
    <w:p w14:paraId="517EB3E5" w14:textId="04C83ED9" w:rsidR="00B66532" w:rsidRDefault="00B66532" w:rsidP="00B66532"/>
    <w:p w14:paraId="111FB877" w14:textId="08F47876" w:rsidR="00B66532" w:rsidRDefault="00B66532" w:rsidP="00B66532"/>
    <w:p w14:paraId="25BE086E" w14:textId="06563B55" w:rsidR="00B66532" w:rsidRDefault="00B66532" w:rsidP="00B66532"/>
    <w:p w14:paraId="352ED76A" w14:textId="610AC570" w:rsidR="00B66532" w:rsidRDefault="00B66532" w:rsidP="00B66532"/>
    <w:p w14:paraId="754541E9" w14:textId="77777777" w:rsidR="00B66532" w:rsidRPr="00BF2807" w:rsidRDefault="00B66532" w:rsidP="00B66532"/>
    <w:sectPr w:rsidR="00B66532" w:rsidRPr="00BF280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AFFC" w14:textId="77777777" w:rsidR="00D170A8" w:rsidRDefault="00D170A8" w:rsidP="00821F82">
      <w:pPr>
        <w:spacing w:after="0" w:line="240" w:lineRule="auto"/>
      </w:pPr>
      <w:r>
        <w:separator/>
      </w:r>
    </w:p>
  </w:endnote>
  <w:endnote w:type="continuationSeparator" w:id="0">
    <w:p w14:paraId="1AB258D2" w14:textId="77777777" w:rsidR="00D170A8" w:rsidRDefault="00D170A8" w:rsidP="0082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2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FFF44" w14:textId="42890A16" w:rsidR="00651A90" w:rsidRDefault="00651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0D5DD" w14:textId="77777777" w:rsidR="00651A90" w:rsidRDefault="0065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26E3" w14:textId="77777777" w:rsidR="00D170A8" w:rsidRDefault="00D170A8" w:rsidP="00821F82">
      <w:pPr>
        <w:spacing w:after="0" w:line="240" w:lineRule="auto"/>
      </w:pPr>
      <w:r>
        <w:separator/>
      </w:r>
    </w:p>
  </w:footnote>
  <w:footnote w:type="continuationSeparator" w:id="0">
    <w:p w14:paraId="4B8C8E0B" w14:textId="77777777" w:rsidR="00D170A8" w:rsidRDefault="00D170A8" w:rsidP="0082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7F58" w14:textId="38D43613" w:rsidR="00651A90" w:rsidRDefault="005542E3" w:rsidP="005542E3">
    <w:pPr>
      <w:pStyle w:val="Header"/>
      <w:jc w:val="right"/>
    </w:pPr>
    <w:r>
      <w:rPr>
        <w:rStyle w:val="Zadanifontodlomka"/>
        <w:noProof/>
        <w:sz w:val="20"/>
        <w:szCs w:val="20"/>
      </w:rPr>
      <w:drawing>
        <wp:inline distT="0" distB="0" distL="0" distR="0" wp14:anchorId="402B4A26" wp14:editId="57C8718A">
          <wp:extent cx="620173" cy="516809"/>
          <wp:effectExtent l="0" t="0" r="2127" b="3891"/>
          <wp:docPr id="2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6FB"/>
    <w:multiLevelType w:val="hybridMultilevel"/>
    <w:tmpl w:val="5E066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4D5"/>
    <w:multiLevelType w:val="hybridMultilevel"/>
    <w:tmpl w:val="8BFCE6F0"/>
    <w:lvl w:ilvl="0" w:tplc="041A000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8" w:hanging="360"/>
      </w:pPr>
      <w:rPr>
        <w:rFonts w:ascii="Wingdings" w:hAnsi="Wingdings" w:hint="default"/>
      </w:rPr>
    </w:lvl>
  </w:abstractNum>
  <w:abstractNum w:abstractNumId="2" w15:restartNumberingAfterBreak="0">
    <w:nsid w:val="31717E5D"/>
    <w:multiLevelType w:val="hybridMultilevel"/>
    <w:tmpl w:val="F7BA5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6DF0"/>
    <w:multiLevelType w:val="hybridMultilevel"/>
    <w:tmpl w:val="D1821F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38A0"/>
    <w:multiLevelType w:val="hybridMultilevel"/>
    <w:tmpl w:val="4218120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6F0AAC"/>
    <w:multiLevelType w:val="hybridMultilevel"/>
    <w:tmpl w:val="47446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57ACE"/>
    <w:multiLevelType w:val="hybridMultilevel"/>
    <w:tmpl w:val="765C2E1C"/>
    <w:lvl w:ilvl="0" w:tplc="041A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D66111A"/>
    <w:multiLevelType w:val="hybridMultilevel"/>
    <w:tmpl w:val="A154A4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C21D13"/>
    <w:multiLevelType w:val="hybridMultilevel"/>
    <w:tmpl w:val="643A8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55606"/>
    <w:multiLevelType w:val="hybridMultilevel"/>
    <w:tmpl w:val="F6C20CE6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A10674F"/>
    <w:multiLevelType w:val="hybridMultilevel"/>
    <w:tmpl w:val="1D942CD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332DA0"/>
    <w:multiLevelType w:val="hybridMultilevel"/>
    <w:tmpl w:val="F2DEE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2ED"/>
    <w:multiLevelType w:val="hybridMultilevel"/>
    <w:tmpl w:val="435C82A8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372342570">
    <w:abstractNumId w:val="3"/>
  </w:num>
  <w:num w:numId="2" w16cid:durableId="1816025919">
    <w:abstractNumId w:val="4"/>
  </w:num>
  <w:num w:numId="3" w16cid:durableId="722875995">
    <w:abstractNumId w:val="1"/>
  </w:num>
  <w:num w:numId="4" w16cid:durableId="863060307">
    <w:abstractNumId w:val="8"/>
  </w:num>
  <w:num w:numId="5" w16cid:durableId="770318233">
    <w:abstractNumId w:val="2"/>
  </w:num>
  <w:num w:numId="6" w16cid:durableId="408189778">
    <w:abstractNumId w:val="7"/>
  </w:num>
  <w:num w:numId="7" w16cid:durableId="2049454702">
    <w:abstractNumId w:val="0"/>
  </w:num>
  <w:num w:numId="8" w16cid:durableId="449516347">
    <w:abstractNumId w:val="12"/>
  </w:num>
  <w:num w:numId="9" w16cid:durableId="1756777523">
    <w:abstractNumId w:val="6"/>
  </w:num>
  <w:num w:numId="10" w16cid:durableId="450902305">
    <w:abstractNumId w:val="9"/>
  </w:num>
  <w:num w:numId="11" w16cid:durableId="1203522728">
    <w:abstractNumId w:val="5"/>
  </w:num>
  <w:num w:numId="12" w16cid:durableId="1045643833">
    <w:abstractNumId w:val="11"/>
  </w:num>
  <w:num w:numId="13" w16cid:durableId="427773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D9"/>
    <w:rsid w:val="000307A6"/>
    <w:rsid w:val="00041A2E"/>
    <w:rsid w:val="000879E9"/>
    <w:rsid w:val="000925AF"/>
    <w:rsid w:val="000958D6"/>
    <w:rsid w:val="000A5A2E"/>
    <w:rsid w:val="000A6A9B"/>
    <w:rsid w:val="000D41EC"/>
    <w:rsid w:val="000F310F"/>
    <w:rsid w:val="00277E98"/>
    <w:rsid w:val="002902ED"/>
    <w:rsid w:val="00332127"/>
    <w:rsid w:val="003372CD"/>
    <w:rsid w:val="00375A18"/>
    <w:rsid w:val="00383A03"/>
    <w:rsid w:val="003A07AD"/>
    <w:rsid w:val="003F191C"/>
    <w:rsid w:val="00400221"/>
    <w:rsid w:val="004501B4"/>
    <w:rsid w:val="004A3695"/>
    <w:rsid w:val="004D3519"/>
    <w:rsid w:val="004E3800"/>
    <w:rsid w:val="00507CD6"/>
    <w:rsid w:val="00517C8C"/>
    <w:rsid w:val="005542E3"/>
    <w:rsid w:val="005560D9"/>
    <w:rsid w:val="0059588C"/>
    <w:rsid w:val="005E7CC5"/>
    <w:rsid w:val="00611AA3"/>
    <w:rsid w:val="00651A90"/>
    <w:rsid w:val="006C3870"/>
    <w:rsid w:val="006E4AAF"/>
    <w:rsid w:val="007C7CDB"/>
    <w:rsid w:val="007F7015"/>
    <w:rsid w:val="00821F82"/>
    <w:rsid w:val="008627EF"/>
    <w:rsid w:val="008B7F92"/>
    <w:rsid w:val="009134A8"/>
    <w:rsid w:val="009B6376"/>
    <w:rsid w:val="009C29EA"/>
    <w:rsid w:val="009F5B24"/>
    <w:rsid w:val="00A2483B"/>
    <w:rsid w:val="00A3369B"/>
    <w:rsid w:val="00A37818"/>
    <w:rsid w:val="00A47FB9"/>
    <w:rsid w:val="00A8556E"/>
    <w:rsid w:val="00A923DB"/>
    <w:rsid w:val="00AF4EE9"/>
    <w:rsid w:val="00B66532"/>
    <w:rsid w:val="00B90525"/>
    <w:rsid w:val="00BC5438"/>
    <w:rsid w:val="00BF2807"/>
    <w:rsid w:val="00D170A8"/>
    <w:rsid w:val="00D246B5"/>
    <w:rsid w:val="00D34B01"/>
    <w:rsid w:val="00D50BD3"/>
    <w:rsid w:val="00D67938"/>
    <w:rsid w:val="00EB71C9"/>
    <w:rsid w:val="00ED0D12"/>
    <w:rsid w:val="00F20679"/>
    <w:rsid w:val="00F4136D"/>
    <w:rsid w:val="00F704C8"/>
    <w:rsid w:val="00F70C93"/>
    <w:rsid w:val="00F76D03"/>
    <w:rsid w:val="00F82FF0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3EECE"/>
  <w15:chartTrackingRefBased/>
  <w15:docId w15:val="{87C28892-FE1C-4D48-8727-A0F4DD1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24"/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3D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0D9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0D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041A2E"/>
    <w:pPr>
      <w:ind w:left="720"/>
      <w:contextualSpacing/>
    </w:pPr>
  </w:style>
  <w:style w:type="table" w:styleId="TableGrid">
    <w:name w:val="Table Grid"/>
    <w:basedOn w:val="TableNormal"/>
    <w:uiPriority w:val="39"/>
    <w:rsid w:val="002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23DB"/>
    <w:rPr>
      <w:rFonts w:ascii="Verdana" w:eastAsiaTheme="majorEastAsia" w:hAnsi="Verdan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82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82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2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82"/>
    <w:rPr>
      <w:rFonts w:ascii="Verdana" w:hAnsi="Verdana"/>
    </w:rPr>
  </w:style>
  <w:style w:type="character" w:customStyle="1" w:styleId="Zadanifontodlomka">
    <w:name w:val="Zadani font odlomka"/>
    <w:rsid w:val="0055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hr-HR" sz="1000" b="1">
                <a:solidFill>
                  <a:schemeClr val="tx1"/>
                </a:solidFill>
              </a:rPr>
              <a:t>LBR</a:t>
            </a:r>
            <a:r>
              <a:rPr lang="hr-HR" sz="1000" b="1" baseline="0">
                <a:solidFill>
                  <a:schemeClr val="tx1"/>
                </a:solidFill>
              </a:rPr>
              <a:t> %</a:t>
            </a:r>
            <a:endParaRPr lang="en-US" sz="10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3.21815762613007E-2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H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08-4966-BC94-624C21200EAB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D08-4966-BC94-624C21200EAB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08-4966-BC94-624C21200EAB}"/>
              </c:ext>
            </c:extLst>
          </c:dPt>
          <c:dPt>
            <c:idx val="3"/>
            <c:invertIfNegative val="0"/>
            <c:bubble3D val="0"/>
            <c:spPr>
              <a:solidFill>
                <a:srgbClr val="FF66CC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4D08-4966-BC94-624C21200EAB}"/>
              </c:ext>
            </c:extLst>
          </c:dPt>
          <c:dPt>
            <c:idx val="4"/>
            <c:invertIfNegative val="0"/>
            <c:bubble3D val="0"/>
            <c:spPr>
              <a:solidFill>
                <a:srgbClr val="FF66CC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08-4966-BC94-624C21200EAB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4D08-4966-BC94-624C21200EAB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D08-4966-BC94-624C21200EA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58E23C31-9AEE-49B3-84B9-4A02002C6C2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D08-4966-BC94-624C21200E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4D78478-3BC2-4727-9D9D-8D1471FBA69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D08-4966-BC94-624C21200EA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56593D1-BA89-4CC8-8E41-59190AED2B2E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D08-4966-BC94-624C21200EA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7ED2ED2-0CD4-4B7B-AE28-D2C8DB560D2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D08-4966-BC94-624C21200EA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DAABCA1-AF18-48FD-AEC3-9E80452655B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D08-4966-BC94-624C21200EA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E383B28-0193-4C18-8A3C-34E8FB2BE89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4D08-4966-BC94-624C21200EA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E22BF52B-1778-45BA-9DCD-58FAFBDE97C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D08-4966-BC94-624C21200E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SET</c:v>
                </c:pt>
                <c:pt idx="1">
                  <c:v>DET</c:v>
                </c:pt>
                <c:pt idx="2">
                  <c:v>BL</c:v>
                </c:pt>
                <c:pt idx="3">
                  <c:v>1 IVF</c:v>
                </c:pt>
                <c:pt idx="4">
                  <c:v>2 IVF-a</c:v>
                </c:pt>
                <c:pt idx="5">
                  <c:v>2xSET</c:v>
                </c:pt>
                <c:pt idx="6">
                  <c:v>FET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28</c:v>
                </c:pt>
                <c:pt idx="1">
                  <c:v>43</c:v>
                </c:pt>
                <c:pt idx="2">
                  <c:v>48</c:v>
                </c:pt>
                <c:pt idx="3">
                  <c:v>32</c:v>
                </c:pt>
                <c:pt idx="4">
                  <c:v>50</c:v>
                </c:pt>
                <c:pt idx="5">
                  <c:v>45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08-4966-BC94-624C21200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"/>
        <c:overlap val="-96"/>
        <c:axId val="254810832"/>
        <c:axId val="316395664"/>
      </c:barChart>
      <c:catAx>
        <c:axId val="25481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316395664"/>
        <c:crosses val="autoZero"/>
        <c:auto val="1"/>
        <c:lblAlgn val="ctr"/>
        <c:lblOffset val="100"/>
        <c:noMultiLvlLbl val="0"/>
      </c:catAx>
      <c:valAx>
        <c:axId val="31639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25481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hr-HR" sz="1000" b="1">
                <a:solidFill>
                  <a:schemeClr val="tx1"/>
                </a:solidFill>
              </a:rPr>
              <a:t>LBR/</a:t>
            </a:r>
            <a:r>
              <a:rPr lang="hr-HR" sz="1000" b="1" baseline="0">
                <a:solidFill>
                  <a:schemeClr val="tx1"/>
                </a:solidFill>
              </a:rPr>
              <a:t> ET</a:t>
            </a:r>
            <a:endParaRPr lang="hr-HR" sz="10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5.5729075532225149E-2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H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 IVF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C9-4593-A047-244BD3E3B196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0C9-4593-A047-244BD3E3B19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AD75B075-8FB8-476A-B804-0774C543613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0C9-4593-A047-244BD3E3B1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173ECAA-8E5B-4806-A5AF-95E4BAD51FE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0C9-4593-A047-244BD3E3B1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 ≤ 32 g</c:v>
                </c:pt>
                <c:pt idx="1">
                  <c:v> ≥ 42 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55.4</c:v>
                </c:pt>
                <c:pt idx="1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9-4593-A047-244BD3E3B19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cum LBR</c:v>
                </c:pt>
              </c:strCache>
            </c:strRef>
          </c:tx>
          <c:spPr>
            <a:solidFill>
              <a:srgbClr val="FF505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E461402-9722-477B-B21B-5E1939E05DA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0C9-4593-A047-244BD3E3B1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3AC8B6-1DFB-45C5-97DC-21AF431601F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0C9-4593-A047-244BD3E3B1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 ≤ 32 g</c:v>
                </c:pt>
                <c:pt idx="1">
                  <c:v> ≥ 42 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66.099999999999994</c:v>
                </c:pt>
                <c:pt idx="1">
                  <c:v>9.1999999999999993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C9-4593-A047-244BD3E3B19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FET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9DCA0D5-F7AF-43D8-AF3A-E807945CD99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0C9-4593-A047-244BD3E3B1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 ≤ 32 g</c:v>
                </c:pt>
                <c:pt idx="1">
                  <c:v> ≥ 42 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C9-4593-A047-244BD3E3B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overlap val="-27"/>
        <c:axId val="313635088"/>
        <c:axId val="313634256"/>
      </c:barChart>
      <c:catAx>
        <c:axId val="31363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313634256"/>
        <c:crosses val="autoZero"/>
        <c:auto val="1"/>
        <c:lblAlgn val="ctr"/>
        <c:lblOffset val="100"/>
        <c:noMultiLvlLbl val="0"/>
      </c:catAx>
      <c:valAx>
        <c:axId val="313634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31363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5F33B3-3067-4679-8E78-23B6CCC28004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1AC97417-4D69-401B-B7BB-4A3F4F0D0C35}">
      <dgm:prSet phldrT="[Tekst]"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hr-HR" sz="1400" b="1"/>
            <a:t>- 20-30 %</a:t>
          </a:r>
        </a:p>
      </dgm:t>
    </dgm:pt>
    <dgm:pt modelId="{99BC5442-96FE-4DDF-8763-64C38A7E7FB9}" type="parTrans" cxnId="{5F2B5783-3BA4-4FAB-824B-E47F6CA4C66A}">
      <dgm:prSet/>
      <dgm:spPr/>
      <dgm:t>
        <a:bodyPr/>
        <a:lstStyle/>
        <a:p>
          <a:endParaRPr lang="hr-HR" sz="1400" b="1"/>
        </a:p>
      </dgm:t>
    </dgm:pt>
    <dgm:pt modelId="{81B51CCC-9578-4D84-9050-2368C6B125EA}" type="sibTrans" cxnId="{5F2B5783-3BA4-4FAB-824B-E47F6CA4C66A}">
      <dgm:prSet/>
      <dgm:spPr/>
      <dgm:t>
        <a:bodyPr/>
        <a:lstStyle/>
        <a:p>
          <a:endParaRPr lang="hr-HR" sz="1400" b="1"/>
        </a:p>
      </dgm:t>
    </dgm:pt>
    <dgm:pt modelId="{21E0CC83-08AB-48F5-B4EE-E37ABA3F7C84}">
      <dgm:prSet phldrT="[Tekst]" custT="1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r>
            <a:rPr lang="hr-HR" sz="1400" b="1"/>
            <a:t>- 40 %</a:t>
          </a:r>
        </a:p>
        <a:p>
          <a:r>
            <a:rPr lang="hr-HR" sz="1400" b="1"/>
            <a:t>- 50 %</a:t>
          </a:r>
        </a:p>
      </dgm:t>
    </dgm:pt>
    <dgm:pt modelId="{A95BDD2B-65DC-4D25-A311-15FFA7D1B53E}" type="parTrans" cxnId="{FC9BB6C1-E810-4EFE-B4A1-4EE67A1B5038}">
      <dgm:prSet/>
      <dgm:spPr/>
      <dgm:t>
        <a:bodyPr/>
        <a:lstStyle/>
        <a:p>
          <a:endParaRPr lang="hr-HR" sz="1400" b="1"/>
        </a:p>
      </dgm:t>
    </dgm:pt>
    <dgm:pt modelId="{E42F9E87-3D69-4C8D-B6A8-ED78BB55B965}" type="sibTrans" cxnId="{FC9BB6C1-E810-4EFE-B4A1-4EE67A1B5038}">
      <dgm:prSet/>
      <dgm:spPr/>
      <dgm:t>
        <a:bodyPr/>
        <a:lstStyle/>
        <a:p>
          <a:endParaRPr lang="hr-HR" sz="1400" b="1"/>
        </a:p>
      </dgm:t>
    </dgm:pt>
    <dgm:pt modelId="{D090E92A-711C-4B74-B046-A50285408FEC}">
      <dgm:prSet phldrT="[Tekst]" custT="1"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endParaRPr lang="hr-HR" sz="1400" b="1"/>
        </a:p>
      </dgm:t>
    </dgm:pt>
    <dgm:pt modelId="{1A7D8CD2-E91D-4527-B5A3-AE8C94C67469}" type="parTrans" cxnId="{0BF13C7A-BA06-43F5-BAAA-7052297B1ADE}">
      <dgm:prSet/>
      <dgm:spPr/>
      <dgm:t>
        <a:bodyPr/>
        <a:lstStyle/>
        <a:p>
          <a:endParaRPr lang="hr-HR" sz="1400" b="1"/>
        </a:p>
      </dgm:t>
    </dgm:pt>
    <dgm:pt modelId="{3AF088FC-F57D-4A43-81E2-6D9558121437}" type="sibTrans" cxnId="{0BF13C7A-BA06-43F5-BAAA-7052297B1ADE}">
      <dgm:prSet/>
      <dgm:spPr/>
      <dgm:t>
        <a:bodyPr/>
        <a:lstStyle/>
        <a:p>
          <a:endParaRPr lang="hr-HR" sz="1400" b="1"/>
        </a:p>
      </dgm:t>
    </dgm:pt>
    <dgm:pt modelId="{C01964C4-9F73-4311-A45C-C4302D141BDE}" type="pres">
      <dgm:prSet presAssocID="{815F33B3-3067-4679-8E78-23B6CCC28004}" presName="Name0" presStyleCnt="0">
        <dgm:presLayoutVars>
          <dgm:dir/>
          <dgm:animLvl val="lvl"/>
          <dgm:resizeHandles val="exact"/>
        </dgm:presLayoutVars>
      </dgm:prSet>
      <dgm:spPr/>
    </dgm:pt>
    <dgm:pt modelId="{A6AAB11D-AFC1-42BE-91FD-47D12487C722}" type="pres">
      <dgm:prSet presAssocID="{1AC97417-4D69-401B-B7BB-4A3F4F0D0C35}" presName="Name8" presStyleCnt="0"/>
      <dgm:spPr/>
    </dgm:pt>
    <dgm:pt modelId="{5AF09FC5-441F-404F-B0F7-2570808FB419}" type="pres">
      <dgm:prSet presAssocID="{1AC97417-4D69-401B-B7BB-4A3F4F0D0C35}" presName="level" presStyleLbl="node1" presStyleIdx="0" presStyleCnt="3">
        <dgm:presLayoutVars>
          <dgm:chMax val="1"/>
          <dgm:bulletEnabled val="1"/>
        </dgm:presLayoutVars>
      </dgm:prSet>
      <dgm:spPr/>
    </dgm:pt>
    <dgm:pt modelId="{1D970594-1C59-4795-9A36-4559012F858D}" type="pres">
      <dgm:prSet presAssocID="{1AC97417-4D69-401B-B7BB-4A3F4F0D0C3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1288BC4-17D5-4CB7-B4CC-BC05A453B0E5}" type="pres">
      <dgm:prSet presAssocID="{21E0CC83-08AB-48F5-B4EE-E37ABA3F7C84}" presName="Name8" presStyleCnt="0"/>
      <dgm:spPr/>
    </dgm:pt>
    <dgm:pt modelId="{5455A025-F4F3-42F5-A9D7-E3035C5ADA15}" type="pres">
      <dgm:prSet presAssocID="{21E0CC83-08AB-48F5-B4EE-E37ABA3F7C84}" presName="level" presStyleLbl="node1" presStyleIdx="1" presStyleCnt="3">
        <dgm:presLayoutVars>
          <dgm:chMax val="1"/>
          <dgm:bulletEnabled val="1"/>
        </dgm:presLayoutVars>
      </dgm:prSet>
      <dgm:spPr/>
    </dgm:pt>
    <dgm:pt modelId="{DAE6F65D-7769-4E0A-9718-E11DA7A79BC1}" type="pres">
      <dgm:prSet presAssocID="{21E0CC83-08AB-48F5-B4EE-E37ABA3F7C8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A140427-2F7C-4D9E-97CE-50B8D61780AF}" type="pres">
      <dgm:prSet presAssocID="{D090E92A-711C-4B74-B046-A50285408FEC}" presName="Name8" presStyleCnt="0"/>
      <dgm:spPr/>
    </dgm:pt>
    <dgm:pt modelId="{BD989E30-F954-4EA4-AD9F-9D8925802307}" type="pres">
      <dgm:prSet presAssocID="{D090E92A-711C-4B74-B046-A50285408FEC}" presName="level" presStyleLbl="node1" presStyleIdx="2" presStyleCnt="3" custScaleY="73451">
        <dgm:presLayoutVars>
          <dgm:chMax val="1"/>
          <dgm:bulletEnabled val="1"/>
        </dgm:presLayoutVars>
      </dgm:prSet>
      <dgm:spPr/>
    </dgm:pt>
    <dgm:pt modelId="{89592C66-6326-445E-9928-879712582AFA}" type="pres">
      <dgm:prSet presAssocID="{D090E92A-711C-4B74-B046-A50285408FEC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8543421-1E23-4010-804C-2141C5BDB379}" type="presOf" srcId="{1AC97417-4D69-401B-B7BB-4A3F4F0D0C35}" destId="{1D970594-1C59-4795-9A36-4559012F858D}" srcOrd="1" destOrd="0" presId="urn:microsoft.com/office/officeart/2005/8/layout/pyramid3"/>
    <dgm:cxn modelId="{42DA3A2A-2CBB-448A-A1C3-2FA4F1E70CF1}" type="presOf" srcId="{21E0CC83-08AB-48F5-B4EE-E37ABA3F7C84}" destId="{DAE6F65D-7769-4E0A-9718-E11DA7A79BC1}" srcOrd="1" destOrd="0" presId="urn:microsoft.com/office/officeart/2005/8/layout/pyramid3"/>
    <dgm:cxn modelId="{5A37CA39-AE25-4DEB-AEF5-F658B9442386}" type="presOf" srcId="{21E0CC83-08AB-48F5-B4EE-E37ABA3F7C84}" destId="{5455A025-F4F3-42F5-A9D7-E3035C5ADA15}" srcOrd="0" destOrd="0" presId="urn:microsoft.com/office/officeart/2005/8/layout/pyramid3"/>
    <dgm:cxn modelId="{0BF13C7A-BA06-43F5-BAAA-7052297B1ADE}" srcId="{815F33B3-3067-4679-8E78-23B6CCC28004}" destId="{D090E92A-711C-4B74-B046-A50285408FEC}" srcOrd="2" destOrd="0" parTransId="{1A7D8CD2-E91D-4527-B5A3-AE8C94C67469}" sibTransId="{3AF088FC-F57D-4A43-81E2-6D9558121437}"/>
    <dgm:cxn modelId="{5F2B5783-3BA4-4FAB-824B-E47F6CA4C66A}" srcId="{815F33B3-3067-4679-8E78-23B6CCC28004}" destId="{1AC97417-4D69-401B-B7BB-4A3F4F0D0C35}" srcOrd="0" destOrd="0" parTransId="{99BC5442-96FE-4DDF-8763-64C38A7E7FB9}" sibTransId="{81B51CCC-9578-4D84-9050-2368C6B125EA}"/>
    <dgm:cxn modelId="{A047F190-7234-49DD-8E81-11BB7199F81E}" type="presOf" srcId="{815F33B3-3067-4679-8E78-23B6CCC28004}" destId="{C01964C4-9F73-4311-A45C-C4302D141BDE}" srcOrd="0" destOrd="0" presId="urn:microsoft.com/office/officeart/2005/8/layout/pyramid3"/>
    <dgm:cxn modelId="{386EE5BF-F485-419D-9E9C-27C27C37FA3F}" type="presOf" srcId="{D090E92A-711C-4B74-B046-A50285408FEC}" destId="{BD989E30-F954-4EA4-AD9F-9D8925802307}" srcOrd="0" destOrd="0" presId="urn:microsoft.com/office/officeart/2005/8/layout/pyramid3"/>
    <dgm:cxn modelId="{FC9BB6C1-E810-4EFE-B4A1-4EE67A1B5038}" srcId="{815F33B3-3067-4679-8E78-23B6CCC28004}" destId="{21E0CC83-08AB-48F5-B4EE-E37ABA3F7C84}" srcOrd="1" destOrd="0" parTransId="{A95BDD2B-65DC-4D25-A311-15FFA7D1B53E}" sibTransId="{E42F9E87-3D69-4C8D-B6A8-ED78BB55B965}"/>
    <dgm:cxn modelId="{AA8B31DA-FD26-492B-BF8F-0D13B5D583C9}" type="presOf" srcId="{1AC97417-4D69-401B-B7BB-4A3F4F0D0C35}" destId="{5AF09FC5-441F-404F-B0F7-2570808FB419}" srcOrd="0" destOrd="0" presId="urn:microsoft.com/office/officeart/2005/8/layout/pyramid3"/>
    <dgm:cxn modelId="{9AB8FEF3-48BE-42B1-9F80-7FF34185A774}" type="presOf" srcId="{D090E92A-711C-4B74-B046-A50285408FEC}" destId="{89592C66-6326-445E-9928-879712582AFA}" srcOrd="1" destOrd="0" presId="urn:microsoft.com/office/officeart/2005/8/layout/pyramid3"/>
    <dgm:cxn modelId="{D27884F5-E740-4DD3-BBBB-C0CAAED77AAB}" type="presParOf" srcId="{C01964C4-9F73-4311-A45C-C4302D141BDE}" destId="{A6AAB11D-AFC1-42BE-91FD-47D12487C722}" srcOrd="0" destOrd="0" presId="urn:microsoft.com/office/officeart/2005/8/layout/pyramid3"/>
    <dgm:cxn modelId="{3A7B6666-D06A-4FEF-B7D7-69B4F52565E1}" type="presParOf" srcId="{A6AAB11D-AFC1-42BE-91FD-47D12487C722}" destId="{5AF09FC5-441F-404F-B0F7-2570808FB419}" srcOrd="0" destOrd="0" presId="urn:microsoft.com/office/officeart/2005/8/layout/pyramid3"/>
    <dgm:cxn modelId="{65048670-1775-4494-9F9C-0DC3F43AE512}" type="presParOf" srcId="{A6AAB11D-AFC1-42BE-91FD-47D12487C722}" destId="{1D970594-1C59-4795-9A36-4559012F858D}" srcOrd="1" destOrd="0" presId="urn:microsoft.com/office/officeart/2005/8/layout/pyramid3"/>
    <dgm:cxn modelId="{EBA72A7B-815B-433F-B361-22D93D54385A}" type="presParOf" srcId="{C01964C4-9F73-4311-A45C-C4302D141BDE}" destId="{21288BC4-17D5-4CB7-B4CC-BC05A453B0E5}" srcOrd="1" destOrd="0" presId="urn:microsoft.com/office/officeart/2005/8/layout/pyramid3"/>
    <dgm:cxn modelId="{356AD571-6B19-4176-A9C9-C91855FF5C79}" type="presParOf" srcId="{21288BC4-17D5-4CB7-B4CC-BC05A453B0E5}" destId="{5455A025-F4F3-42F5-A9D7-E3035C5ADA15}" srcOrd="0" destOrd="0" presId="urn:microsoft.com/office/officeart/2005/8/layout/pyramid3"/>
    <dgm:cxn modelId="{84773F09-16B0-4A1A-8C19-D6895340BADB}" type="presParOf" srcId="{21288BC4-17D5-4CB7-B4CC-BC05A453B0E5}" destId="{DAE6F65D-7769-4E0A-9718-E11DA7A79BC1}" srcOrd="1" destOrd="0" presId="urn:microsoft.com/office/officeart/2005/8/layout/pyramid3"/>
    <dgm:cxn modelId="{4E09140A-039B-4D5B-8C8C-FF104F3094A7}" type="presParOf" srcId="{C01964C4-9F73-4311-A45C-C4302D141BDE}" destId="{CA140427-2F7C-4D9E-97CE-50B8D61780AF}" srcOrd="2" destOrd="0" presId="urn:microsoft.com/office/officeart/2005/8/layout/pyramid3"/>
    <dgm:cxn modelId="{5C033EAA-3893-4F6D-9C54-FF11C292927A}" type="presParOf" srcId="{CA140427-2F7C-4D9E-97CE-50B8D61780AF}" destId="{BD989E30-F954-4EA4-AD9F-9D8925802307}" srcOrd="0" destOrd="0" presId="urn:microsoft.com/office/officeart/2005/8/layout/pyramid3"/>
    <dgm:cxn modelId="{D7A2E245-5EFB-41D8-B32C-93F523AAEAE7}" type="presParOf" srcId="{CA140427-2F7C-4D9E-97CE-50B8D61780AF}" destId="{89592C66-6326-445E-9928-879712582AFA}" srcOrd="1" destOrd="0" presId="urn:microsoft.com/office/officeart/2005/8/layout/pyramid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F09FC5-441F-404F-B0F7-2570808FB419}">
      <dsp:nvSpPr>
        <dsp:cNvPr id="0" name=""/>
        <dsp:cNvSpPr/>
      </dsp:nvSpPr>
      <dsp:spPr>
        <a:xfrm rot="10800000">
          <a:off x="0" y="0"/>
          <a:ext cx="1732915" cy="1354986"/>
        </a:xfrm>
        <a:prstGeom prst="trapezoid">
          <a:avLst>
            <a:gd name="adj" fmla="val 23385"/>
          </a:avLst>
        </a:prstGeom>
        <a:solidFill>
          <a:srgbClr val="FFFF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- 20-30 %</a:t>
          </a:r>
        </a:p>
      </dsp:txBody>
      <dsp:txXfrm rot="-10800000">
        <a:off x="303260" y="0"/>
        <a:ext cx="1126394" cy="1354986"/>
      </dsp:txXfrm>
    </dsp:sp>
    <dsp:sp modelId="{5455A025-F4F3-42F5-A9D7-E3035C5ADA15}">
      <dsp:nvSpPr>
        <dsp:cNvPr id="0" name=""/>
        <dsp:cNvSpPr/>
      </dsp:nvSpPr>
      <dsp:spPr>
        <a:xfrm rot="10800000">
          <a:off x="316860" y="1354986"/>
          <a:ext cx="1099194" cy="1354986"/>
        </a:xfrm>
        <a:prstGeom prst="trapezoid">
          <a:avLst>
            <a:gd name="adj" fmla="val 28827"/>
          </a:avLst>
        </a:prstGeom>
        <a:solidFill>
          <a:srgbClr val="92D05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- 40 %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- 50 %</a:t>
          </a:r>
        </a:p>
      </dsp:txBody>
      <dsp:txXfrm rot="-10800000">
        <a:off x="509219" y="1354986"/>
        <a:ext cx="714476" cy="1354986"/>
      </dsp:txXfrm>
    </dsp:sp>
    <dsp:sp modelId="{BD989E30-F954-4EA4-AD9F-9D8925802307}">
      <dsp:nvSpPr>
        <dsp:cNvPr id="0" name=""/>
        <dsp:cNvSpPr/>
      </dsp:nvSpPr>
      <dsp:spPr>
        <a:xfrm rot="10800000">
          <a:off x="633720" y="2709973"/>
          <a:ext cx="465474" cy="995251"/>
        </a:xfrm>
        <a:prstGeom prst="trapezoid">
          <a:avLst>
            <a:gd name="adj" fmla="val 50000"/>
          </a:avLst>
        </a:prstGeom>
        <a:solidFill>
          <a:srgbClr val="92D05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400" b="1" kern="1200"/>
        </a:p>
      </dsp:txBody>
      <dsp:txXfrm rot="-10800000">
        <a:off x="633720" y="2709973"/>
        <a:ext cx="465474" cy="995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0.3809</cdr:x>
      <cdr:y>0.03968</cdr:y>
    </cdr:from>
    <cdr:to>
      <cdr:x>0.77951</cdr:x>
      <cdr:y>0.22917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2089785" y="127000"/>
          <a:ext cx="2186940" cy="606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2700" cap="flat" cmpd="sng" algn="ctr">
          <a:noFill/>
          <a:prstDash val="solid"/>
          <a:miter lim="800000"/>
        </a:ln>
        <a:effectLst xmlns:a="http://schemas.openxmlformats.org/drawingml/2006/main"/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l">
            <a:lnSpc>
              <a:spcPct val="115000"/>
            </a:lnSpc>
            <a:spcAft>
              <a:spcPts val="0"/>
            </a:spcAft>
          </a:pPr>
          <a:r>
            <a:rPr lang="hr-HR" sz="1400" b="1">
              <a:solidFill>
                <a:srgbClr val="000000"/>
              </a:solidFill>
              <a:effectLst/>
              <a:latin typeface="Verdana" panose="020B060403050404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POLIKLINIKA</a:t>
          </a:r>
          <a:r>
            <a:rPr lang="hr-HR" sz="1400" b="1" baseline="0">
              <a:solidFill>
                <a:srgbClr val="000000"/>
              </a:solidFill>
              <a:effectLst/>
              <a:latin typeface="Verdana" panose="020B060403050404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IVF</a:t>
          </a:r>
          <a:endParaRPr lang="hr-HR" sz="1400">
            <a:effectLst/>
            <a:latin typeface="Verdana" panose="020B060403050404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C59A-31EB-4B54-BA3A-B922C903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IVF</dc:creator>
  <cp:keywords/>
  <dc:description/>
  <cp:lastModifiedBy>anita simunic</cp:lastModifiedBy>
  <cp:revision>4</cp:revision>
  <cp:lastPrinted>2023-03-20T17:29:00Z</cp:lastPrinted>
  <dcterms:created xsi:type="dcterms:W3CDTF">2022-01-14T08:14:00Z</dcterms:created>
  <dcterms:modified xsi:type="dcterms:W3CDTF">2023-03-23T15:42:00Z</dcterms:modified>
</cp:coreProperties>
</file>